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C62B" w14:textId="77777777" w:rsidR="000F4977" w:rsidRPr="000F4977" w:rsidRDefault="000F4977" w:rsidP="000F4977">
      <w:pPr>
        <w:pStyle w:val="Title"/>
      </w:pPr>
      <w:bookmarkStart w:id="0" w:name="_Hlk29214646"/>
      <w:r w:rsidRPr="000F4977">
        <w:t>National Ethics Advisory Committee</w:t>
      </w:r>
    </w:p>
    <w:p w14:paraId="23EE4C83" w14:textId="77777777" w:rsidR="000F4977" w:rsidRPr="000F4977" w:rsidRDefault="000F4977" w:rsidP="000F4977">
      <w:pPr>
        <w:pStyle w:val="Title"/>
      </w:pPr>
      <w:r w:rsidRPr="000F4977">
        <w:t>Kāhui Matatika o te Motu</w:t>
      </w:r>
    </w:p>
    <w:p w14:paraId="0D1F2152" w14:textId="10E69CA5" w:rsidR="000F4977" w:rsidRPr="000F4977" w:rsidRDefault="000F4977" w:rsidP="000F4977">
      <w:pPr>
        <w:pStyle w:val="Title"/>
      </w:pPr>
      <w:r w:rsidRPr="000F4977">
        <w:t xml:space="preserve">Annual Report </w:t>
      </w:r>
      <w:r w:rsidR="009E4DD5" w:rsidRPr="009E4DD5">
        <w:t>2023/24</w:t>
      </w:r>
    </w:p>
    <w:p w14:paraId="34915427" w14:textId="41A9E1FC" w:rsidR="005C27C2" w:rsidRPr="009C5FFB" w:rsidRDefault="009E4DD5" w:rsidP="00B17AA9">
      <w:pPr>
        <w:pStyle w:val="Subtitle"/>
      </w:pPr>
      <w:r w:rsidRPr="009E4DD5">
        <w:t xml:space="preserve">Twenty second </w:t>
      </w:r>
      <w:r w:rsidR="005C27C2" w:rsidRPr="009C5FFB">
        <w:t>Annual Report to the Minister of Health</w:t>
      </w:r>
    </w:p>
    <w:p w14:paraId="4656315D" w14:textId="77777777" w:rsidR="00C950F1" w:rsidRDefault="00C950F1" w:rsidP="00B17AA9"/>
    <w:p w14:paraId="73B0846A" w14:textId="77777777" w:rsidR="00C950F1" w:rsidRDefault="00C950F1" w:rsidP="00B17AA9">
      <w:pPr>
        <w:sectPr w:rsidR="00C950F1" w:rsidSect="000F4977">
          <w:footerReference w:type="even" r:id="rId12"/>
          <w:endnotePr>
            <w:numFmt w:val="decimal"/>
          </w:endnotePr>
          <w:pgSz w:w="11907" w:h="16840" w:code="9"/>
          <w:pgMar w:top="5103" w:right="1134" w:bottom="1134" w:left="1134" w:header="567" w:footer="567" w:gutter="0"/>
          <w:cols w:space="720"/>
        </w:sectPr>
      </w:pPr>
    </w:p>
    <w:p w14:paraId="55D4C939" w14:textId="3FD5F084" w:rsidR="00A15346" w:rsidRPr="00C35C9A" w:rsidRDefault="0073797E" w:rsidP="0073797E">
      <w:pPr>
        <w:pStyle w:val="Imprint"/>
      </w:pPr>
      <w:r>
        <w:lastRenderedPageBreak/>
        <w:t xml:space="preserve">Citation: </w:t>
      </w:r>
      <w:r w:rsidR="009562F2">
        <w:t>10</w:t>
      </w:r>
      <w:r w:rsidR="009E4DD5" w:rsidRPr="0E445B3E">
        <w:rPr>
          <w:i/>
          <w:iCs/>
        </w:rPr>
        <w:t>: Twent</w:t>
      </w:r>
      <w:r w:rsidR="009E4DD5">
        <w:rPr>
          <w:i/>
          <w:iCs/>
        </w:rPr>
        <w:t>y second</w:t>
      </w:r>
      <w:r w:rsidR="009E4DD5" w:rsidRPr="0E445B3E">
        <w:rPr>
          <w:i/>
          <w:iCs/>
        </w:rPr>
        <w:t xml:space="preserve"> </w:t>
      </w:r>
      <w:r w:rsidRPr="0E445B3E">
        <w:rPr>
          <w:i/>
          <w:iCs/>
        </w:rPr>
        <w:t>Annual Report to the Minister of Health</w:t>
      </w:r>
      <w:r>
        <w:t>. Wellington</w:t>
      </w:r>
      <w:r w:rsidRPr="007C401F">
        <w:t>: Ministry of Health.</w:t>
      </w:r>
    </w:p>
    <w:p w14:paraId="1F0CBC15" w14:textId="18FE1452" w:rsidR="007C401F" w:rsidRDefault="00C950F1" w:rsidP="007C401F">
      <w:pPr>
        <w:pStyle w:val="Imprint"/>
      </w:pPr>
      <w:r w:rsidRPr="00C35C9A">
        <w:t xml:space="preserve">Published in </w:t>
      </w:r>
      <w:r w:rsidR="009E4DD5" w:rsidRPr="00226C8C">
        <w:t>June 2025</w:t>
      </w:r>
      <w:r w:rsidR="009E4DD5">
        <w:t xml:space="preserve"> </w:t>
      </w:r>
      <w:r w:rsidR="0073797E">
        <w:t>by the</w:t>
      </w:r>
      <w:r w:rsidR="0073797E">
        <w:br/>
      </w:r>
      <w:r w:rsidR="0073797E" w:rsidRPr="007C401F">
        <w:t>Ministry of Health</w:t>
      </w:r>
      <w:r w:rsidR="00A15346" w:rsidRPr="00C35C9A">
        <w:br/>
      </w:r>
      <w:r w:rsidRPr="00C35C9A">
        <w:t>PO Box 5013, Wellington</w:t>
      </w:r>
      <w:r w:rsidR="00796C69" w:rsidRPr="00C35C9A">
        <w:t xml:space="preserve"> 6145</w:t>
      </w:r>
      <w:r w:rsidR="00A15346" w:rsidRPr="00C35C9A">
        <w:t>, New Zealand</w:t>
      </w:r>
    </w:p>
    <w:p w14:paraId="473A4D7E" w14:textId="0E721F2B" w:rsidR="0073797E" w:rsidRDefault="0073797E" w:rsidP="007C401F">
      <w:pPr>
        <w:pStyle w:val="Imprint"/>
      </w:pPr>
      <w:r w:rsidRPr="00591155">
        <w:rPr>
          <w:highlight w:val="yellow"/>
        </w:rPr>
        <w:br/>
      </w:r>
      <w:r w:rsidRPr="00BF3B68">
        <w:t xml:space="preserve">ISBN: </w:t>
      </w:r>
      <w:r w:rsidR="009E4DD5" w:rsidRPr="004E0248">
        <w:t>978-1-991324-33-7</w:t>
      </w:r>
      <w:r w:rsidR="009E4DD5" w:rsidRPr="00226C8C">
        <w:t xml:space="preserve"> </w:t>
      </w:r>
      <w:r w:rsidRPr="00BF3B68">
        <w:t>(online)</w:t>
      </w:r>
      <w:r w:rsidR="004F3B5A">
        <w:br/>
        <w:t xml:space="preserve">HP </w:t>
      </w:r>
      <w:r w:rsidR="002436D8">
        <w:t>9128</w:t>
      </w:r>
    </w:p>
    <w:p w14:paraId="67B3A28C" w14:textId="5BDCF89C" w:rsidR="00C950F1" w:rsidRDefault="00C950F1" w:rsidP="00B17AA9">
      <w:pPr>
        <w:pStyle w:val="Imprint"/>
      </w:pPr>
      <w:r>
        <w:t xml:space="preserve">This document is available </w:t>
      </w:r>
      <w:r w:rsidR="00A15346">
        <w:t>on the</w:t>
      </w:r>
      <w:r w:rsidR="00CC728A">
        <w:br/>
      </w:r>
      <w:r w:rsidR="005C27C2" w:rsidRPr="00B05261">
        <w:t>National Ethics Advisory Committee – Kāhui Matatika o te Motu</w:t>
      </w:r>
      <w:r w:rsidR="00A15346" w:rsidRPr="00B05261">
        <w:t xml:space="preserve"> web</w:t>
      </w:r>
      <w:r w:rsidR="00A15346">
        <w:t>site:</w:t>
      </w:r>
      <w:r>
        <w:br/>
      </w:r>
      <w:r>
        <w:rPr>
          <w:rFonts w:ascii="Helv" w:hAnsi="Helv"/>
          <w:color w:val="000000"/>
        </w:rPr>
        <w:t>www.</w:t>
      </w:r>
      <w:r w:rsidR="00FC6FA1">
        <w:rPr>
          <w:rFonts w:ascii="Helv" w:hAnsi="Helv"/>
          <w:color w:val="000000"/>
        </w:rPr>
        <w:t>neac.</w:t>
      </w:r>
      <w:r>
        <w:rPr>
          <w:rFonts w:ascii="Helv" w:hAnsi="Helv"/>
          <w:color w:val="000000"/>
        </w:rPr>
        <w:t>health.govt.nz</w:t>
      </w:r>
    </w:p>
    <w:p w14:paraId="716FB511" w14:textId="6EEB3C0C" w:rsidR="00C950F1" w:rsidRDefault="006A3184" w:rsidP="000F4977">
      <w:pPr>
        <w:jc w:val="center"/>
      </w:pPr>
      <w:r>
        <w:rPr>
          <w:noProof/>
        </w:rPr>
        <w:object w:dxaOrig="22722" w:dyaOrig="9629" w14:anchorId="1928C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tional Ethics Advisory Committee logo" style="width:91.9pt;height:36pt;mso-width-percent:0;mso-height-percent:0;mso-width-percent:0;mso-height-percent:0" o:ole="">
            <v:imagedata r:id="rId13" o:title=""/>
          </v:shape>
          <o:OLEObject Type="Embed" ProgID="MSPhotoEd.3" ShapeID="_x0000_i1025" DrawAspect="Content" ObjectID="_1814866804" r:id="rId14"/>
        </w:object>
      </w:r>
    </w:p>
    <w:p w14:paraId="65822FB4" w14:textId="77777777" w:rsidR="00C950F1" w:rsidRDefault="00C950F1" w:rsidP="00B17AA9">
      <w:pPr>
        <w:pStyle w:val="Heading"/>
        <w:sectPr w:rsidR="00C950F1" w:rsidSect="00CC728A">
          <w:headerReference w:type="default" r:id="rId15"/>
          <w:footerReference w:type="even" r:id="rId16"/>
          <w:footerReference w:type="default" r:id="rId17"/>
          <w:endnotePr>
            <w:numFmt w:val="decimal"/>
          </w:endnotePr>
          <w:pgSz w:w="11907" w:h="16840" w:code="9"/>
          <w:pgMar w:top="5103" w:right="1134" w:bottom="1134" w:left="1134" w:header="567" w:footer="567" w:gutter="0"/>
          <w:pgNumType w:fmt="lowerRoman"/>
          <w:cols w:space="720"/>
          <w:vAlign w:val="bottom"/>
        </w:sectPr>
      </w:pPr>
    </w:p>
    <w:p w14:paraId="47B9FE34" w14:textId="77777777" w:rsidR="00C950F1" w:rsidRDefault="00C950F1" w:rsidP="00B17AA9">
      <w:pPr>
        <w:pStyle w:val="Heading1"/>
      </w:pPr>
      <w:bookmarkStart w:id="1" w:name="_Toc41914522"/>
      <w:bookmarkStart w:id="2" w:name="_Toc200348799"/>
      <w:bookmarkStart w:id="3" w:name="_Toc420304818"/>
      <w:bookmarkStart w:id="4" w:name="_Toc420895606"/>
      <w:r>
        <w:lastRenderedPageBreak/>
        <w:t>Foreword</w:t>
      </w:r>
      <w:bookmarkEnd w:id="1"/>
      <w:bookmarkEnd w:id="2"/>
    </w:p>
    <w:bookmarkEnd w:id="3"/>
    <w:bookmarkEnd w:id="4"/>
    <w:p w14:paraId="72CD5893" w14:textId="16FDC52E" w:rsidR="009E4DD5" w:rsidRDefault="009E4DD5" w:rsidP="009E4DD5">
      <w:pPr>
        <w:pStyle w:val="NormalBold"/>
      </w:pPr>
      <w:r>
        <w:t>E ngā iwi, e ngā mana, e ngā reo. E ngā kārangatanga maha, tēnei te mihi.</w:t>
      </w:r>
    </w:p>
    <w:p w14:paraId="4ACBEB86" w14:textId="77777777" w:rsidR="009E4DD5" w:rsidRDefault="009E4DD5" w:rsidP="009E4DD5">
      <w:pPr>
        <w:pStyle w:val="NormalBold"/>
      </w:pPr>
      <w:r>
        <w:t>Tēnei te mihi i runga i ā tātou mate kua wheturangitia. Rātou kua piki ake ki Paerau ki te huihuinga o te Kahurangi, moe mai rā.</w:t>
      </w:r>
    </w:p>
    <w:p w14:paraId="49302C39" w14:textId="0C1751B8" w:rsidR="009C7D2E" w:rsidRPr="009C5FFB" w:rsidRDefault="009E4DD5" w:rsidP="009E4DD5">
      <w:pPr>
        <w:pStyle w:val="NormalBold"/>
      </w:pPr>
      <w:r>
        <w:t>Hoki mai ki ā tātou te hunga ora e pīkau nei ngā mahi mo ā tātou whānau. Tēnā tātou katoa.</w:t>
      </w:r>
    </w:p>
    <w:p w14:paraId="27A81DE6" w14:textId="77777777" w:rsidR="009E4DD5" w:rsidRPr="00675451" w:rsidRDefault="009E4DD5" w:rsidP="009E4DD5">
      <w:r w:rsidRPr="00675451">
        <w:t xml:space="preserve">This annual report sets out the activities of the National Ethics Advisory Committee – Kāhui Matatika o te Motu (NEAC) and summarises its advice on matters referred to it under </w:t>
      </w:r>
      <w:r w:rsidRPr="003849F1">
        <w:t>section 92 of the Pae Ora (Healthy Futures) Act 2022</w:t>
      </w:r>
      <w:r>
        <w:t xml:space="preserve"> (the Act).</w:t>
      </w:r>
    </w:p>
    <w:p w14:paraId="778FCABB" w14:textId="77777777" w:rsidR="009E4DD5" w:rsidRPr="00B871CB" w:rsidRDefault="009E4DD5" w:rsidP="009E4DD5">
      <w:r w:rsidRPr="00675451">
        <w:t>NEAC is an independent advisor to the Minister of Health</w:t>
      </w:r>
      <w:r>
        <w:t xml:space="preserve"> </w:t>
      </w:r>
      <w:r w:rsidRPr="00675451">
        <w:t>and operates independently of the Ministry of Health and its work. NEAC</w:t>
      </w:r>
      <w:r>
        <w:t>’</w:t>
      </w:r>
      <w:r w:rsidRPr="00675451">
        <w:t>s statutory functions are broad and strategic. They include advising the Minister of Health on ethical issues of national significance in respect of health and disability matters and determining nationally consistent ethical standards across the health system. NEAC</w:t>
      </w:r>
      <w:r>
        <w:t>’</w:t>
      </w:r>
      <w:r w:rsidRPr="00675451">
        <w:t xml:space="preserve">s </w:t>
      </w:r>
      <w:r>
        <w:t>role</w:t>
      </w:r>
      <w:r w:rsidRPr="00B871CB">
        <w:t xml:space="preserve"> involves identifying what matters</w:t>
      </w:r>
      <w:r>
        <w:t xml:space="preserve"> ethically in health and disability research and clinical ethics</w:t>
      </w:r>
      <w:r w:rsidRPr="00B871CB">
        <w:t>, explaining how the sector can act, and encouraging ethical decision-making</w:t>
      </w:r>
      <w:r>
        <w:t xml:space="preserve"> across the sector</w:t>
      </w:r>
      <w:r w:rsidRPr="00B871CB">
        <w:t>.</w:t>
      </w:r>
    </w:p>
    <w:p w14:paraId="62616164" w14:textId="77777777" w:rsidR="009E4DD5" w:rsidRDefault="009E4DD5" w:rsidP="009E4DD5">
      <w:r>
        <w:t xml:space="preserve">As we will be changing reporting periods this report covers 18 months from January 2023 to June 2024. During this time, </w:t>
      </w:r>
      <w:r w:rsidRPr="00B871CB">
        <w:t>NEAC</w:t>
      </w:r>
      <w:r>
        <w:t>’</w:t>
      </w:r>
      <w:r w:rsidRPr="00B871CB">
        <w:t xml:space="preserve">s </w:t>
      </w:r>
      <w:r>
        <w:t>key focus</w:t>
      </w:r>
      <w:r w:rsidRPr="00B871CB">
        <w:t xml:space="preserve"> w</w:t>
      </w:r>
      <w:r>
        <w:t>as</w:t>
      </w:r>
      <w:r w:rsidRPr="00B871CB">
        <w:t xml:space="preserve"> </w:t>
      </w:r>
      <w:r>
        <w:t>on</w:t>
      </w:r>
      <w:r w:rsidRPr="00B871CB">
        <w:t xml:space="preserve"> two ongoing</w:t>
      </w:r>
      <w:r>
        <w:t xml:space="preserve"> projects. </w:t>
      </w:r>
    </w:p>
    <w:p w14:paraId="4CE2241A" w14:textId="77777777" w:rsidR="009E4DD5" w:rsidRPr="0012327C" w:rsidRDefault="009E4DD5" w:rsidP="009E4DD5">
      <w:r>
        <w:t xml:space="preserve">First, the </w:t>
      </w:r>
      <w:r w:rsidRPr="0012327C">
        <w:t>review of NEAC’s 2007 document</w:t>
      </w:r>
      <w:r>
        <w:t xml:space="preserve"> that </w:t>
      </w:r>
      <w:r w:rsidRPr="00387EB1">
        <w:t>provide</w:t>
      </w:r>
      <w:r>
        <w:t>d</w:t>
      </w:r>
      <w:r w:rsidRPr="00387EB1">
        <w:t xml:space="preserve"> ethical guidance for future pandemics in Aotearoa New Zealand</w:t>
      </w:r>
      <w:r>
        <w:t xml:space="preserve">. Our revised report, renamed </w:t>
      </w:r>
      <w:r>
        <w:rPr>
          <w:i/>
          <w:iCs/>
        </w:rPr>
        <w:t>Finding Balance,</w:t>
      </w:r>
      <w:r>
        <w:t xml:space="preserve"> emphasises the </w:t>
      </w:r>
      <w:r w:rsidRPr="0007723E">
        <w:t>use of shared values so people are better equipped to care for and make decisions for themselves, their whānau</w:t>
      </w:r>
      <w:r>
        <w:t>,</w:t>
      </w:r>
      <w:r w:rsidRPr="0007723E">
        <w:t xml:space="preserve"> and their neighbours.</w:t>
      </w:r>
      <w:r>
        <w:t xml:space="preserve"> This report was published in April 2025. </w:t>
      </w:r>
    </w:p>
    <w:p w14:paraId="1A8FCD11" w14:textId="77777777" w:rsidR="009E4DD5" w:rsidRDefault="009E4DD5" w:rsidP="009E4DD5">
      <w:pPr>
        <w:rPr>
          <w:rFonts w:cs="Arial"/>
          <w:color w:val="000000"/>
          <w:szCs w:val="22"/>
          <w:lang w:eastAsia="en-NZ"/>
        </w:rPr>
      </w:pPr>
      <w:r>
        <w:t xml:space="preserve">NEAC also progressed work in </w:t>
      </w:r>
      <w:r w:rsidRPr="0012327C">
        <w:rPr>
          <w:rFonts w:cs="Arial"/>
          <w:color w:val="000000"/>
          <w:szCs w:val="22"/>
          <w:lang w:eastAsia="en-NZ"/>
        </w:rPr>
        <w:t>updat</w:t>
      </w:r>
      <w:r>
        <w:rPr>
          <w:rFonts w:cs="Arial"/>
          <w:color w:val="000000"/>
          <w:szCs w:val="22"/>
          <w:lang w:eastAsia="en-NZ"/>
        </w:rPr>
        <w:t>ing</w:t>
      </w:r>
      <w:r w:rsidRPr="0012327C">
        <w:rPr>
          <w:rFonts w:cs="Arial"/>
          <w:color w:val="000000"/>
          <w:szCs w:val="22"/>
          <w:lang w:eastAsia="en-NZ"/>
        </w:rPr>
        <w:t xml:space="preserve"> the </w:t>
      </w:r>
      <w:r w:rsidRPr="003849F1">
        <w:rPr>
          <w:rFonts w:cs="Arial"/>
          <w:i/>
          <w:iCs/>
          <w:color w:val="000000"/>
          <w:szCs w:val="22"/>
          <w:lang w:eastAsia="en-NZ"/>
        </w:rPr>
        <w:t>Ethical Standards for Health and Disability Research</w:t>
      </w:r>
      <w:r>
        <w:rPr>
          <w:rFonts w:cs="Arial"/>
          <w:color w:val="000000"/>
          <w:szCs w:val="22"/>
          <w:lang w:eastAsia="en-NZ"/>
        </w:rPr>
        <w:t xml:space="preserve">. Our work included updating </w:t>
      </w:r>
      <w:r w:rsidRPr="0007723E">
        <w:rPr>
          <w:rFonts w:cs="Arial"/>
          <w:color w:val="000000"/>
          <w:szCs w:val="22"/>
          <w:lang w:eastAsia="en-NZ"/>
        </w:rPr>
        <w:t>outstanding sections and sought expertise to update the Standards</w:t>
      </w:r>
      <w:r>
        <w:rPr>
          <w:rFonts w:cs="Arial"/>
          <w:color w:val="000000"/>
          <w:szCs w:val="22"/>
          <w:lang w:eastAsia="en-NZ"/>
        </w:rPr>
        <w:t xml:space="preserve">. We look forward to continuing this work in 2025/2026. </w:t>
      </w:r>
    </w:p>
    <w:p w14:paraId="19BAD3EE" w14:textId="77777777" w:rsidR="009E4DD5" w:rsidRPr="0007723E" w:rsidRDefault="009E4DD5" w:rsidP="009E4DD5">
      <w:r>
        <w:t xml:space="preserve">We </w:t>
      </w:r>
      <w:r w:rsidRPr="00302067">
        <w:t xml:space="preserve">would like to thank the many organisations and individuals who contributed to our work </w:t>
      </w:r>
      <w:r>
        <w:t xml:space="preserve">over </w:t>
      </w:r>
      <w:r w:rsidRPr="00302067">
        <w:t>th</w:t>
      </w:r>
      <w:r>
        <w:t>e last 18 months</w:t>
      </w:r>
      <w:r w:rsidRPr="00302067">
        <w:t xml:space="preserve">. Your input helps us to ensure that our </w:t>
      </w:r>
      <w:r w:rsidRPr="0007723E">
        <w:t>work is useful and addresses the issues that you consider important.</w:t>
      </w:r>
    </w:p>
    <w:p w14:paraId="2F610144" w14:textId="77777777" w:rsidR="009E4DD5" w:rsidRDefault="009E4DD5" w:rsidP="009E4DD5">
      <w:r>
        <w:t>During the reporting period there were some changes in NEAC membership. In</w:t>
      </w:r>
      <w:r w:rsidRPr="0007723E">
        <w:t xml:space="preserve"> </w:t>
      </w:r>
      <w:r>
        <w:t>March 2023</w:t>
      </w:r>
      <w:r w:rsidRPr="0007723E">
        <w:t xml:space="preserve">, </w:t>
      </w:r>
      <w:r>
        <w:t>we</w:t>
      </w:r>
      <w:r w:rsidRPr="0007723E">
        <w:t xml:space="preserve"> farewelled Dr Cindy Towns</w:t>
      </w:r>
      <w:r>
        <w:t xml:space="preserve"> and </w:t>
      </w:r>
      <w:r w:rsidRPr="0007723E">
        <w:t>Dr Penny Haworth</w:t>
      </w:r>
      <w:r>
        <w:t>. I want to a</w:t>
      </w:r>
      <w:r w:rsidRPr="0007723E">
        <w:t>cknowledge their mahi and contributions to NEAC over the</w:t>
      </w:r>
      <w:r>
        <w:t xml:space="preserve">ir term. In September 2023, we welcomed Julia Black and Dr Tania Moerenhout as new members. </w:t>
      </w:r>
    </w:p>
    <w:p w14:paraId="377A6332" w14:textId="77777777" w:rsidR="009E4DD5" w:rsidRDefault="009E4DD5" w:rsidP="009E4DD5">
      <w:r>
        <w:t xml:space="preserve">The Ministry of Health have continued to support us in meeting our statutory obligations and in getting the </w:t>
      </w:r>
      <w:r w:rsidRPr="00DA3C67">
        <w:rPr>
          <w:i/>
          <w:iCs/>
        </w:rPr>
        <w:t>Finding Balance</w:t>
      </w:r>
      <w:r>
        <w:t xml:space="preserve"> report to completion. The committee would like to place on the record our thanks to the staff of the Secretariat for their tireless work on research and clinical ethics in New Zealand. </w:t>
      </w:r>
      <w:bookmarkStart w:id="5" w:name="_Hlk179223927"/>
      <w:r>
        <w:t>Their policy work, and their work in supporting the committees of the health and disability ethics system (ACART, ECART and the four HDECs), makes possible the necessary and continual process of building trust</w:t>
      </w:r>
      <w:r w:rsidRPr="0006393D">
        <w:t xml:space="preserve"> in </w:t>
      </w:r>
      <w:r>
        <w:t xml:space="preserve">the ethics of </w:t>
      </w:r>
      <w:r w:rsidRPr="0006393D">
        <w:t xml:space="preserve">research and clinical decision-making across the </w:t>
      </w:r>
      <w:r w:rsidRPr="0006393D">
        <w:lastRenderedPageBreak/>
        <w:t>secto</w:t>
      </w:r>
      <w:r>
        <w:t xml:space="preserve">r. We would also like to thank the former Manager of the ethics secretariat, Nic Aagard, for his stewardship of that support over many years. </w:t>
      </w:r>
      <w:bookmarkEnd w:id="5"/>
    </w:p>
    <w:p w14:paraId="6D3C58AB" w14:textId="77777777" w:rsidR="009E4DD5" w:rsidRDefault="009E4DD5" w:rsidP="009E4DD5">
      <w:r w:rsidRPr="00675451">
        <w:t xml:space="preserve">On behalf of NEAC, I am pleased to present this annual report for </w:t>
      </w:r>
      <w:r>
        <w:t xml:space="preserve">2023/2024. </w:t>
      </w:r>
    </w:p>
    <w:p w14:paraId="7F87CCC7" w14:textId="1AA8D90C" w:rsidR="0073797E" w:rsidRDefault="009E4DD5" w:rsidP="0073797E">
      <w:r>
        <w:rPr>
          <w:noProof/>
        </w:rPr>
        <w:drawing>
          <wp:inline distT="0" distB="0" distL="0" distR="0" wp14:anchorId="5A9B6FA8" wp14:editId="62F5596B">
            <wp:extent cx="1285875" cy="586141"/>
            <wp:effectExtent l="0" t="0" r="0" b="4445"/>
            <wp:docPr id="14373839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83961" name="Picture 1">
                      <a:extLst>
                        <a:ext uri="{C183D7F6-B498-43B3-948B-1728B52AA6E4}">
                          <adec:decorative xmlns:adec="http://schemas.microsoft.com/office/drawing/2017/decorative" val="1"/>
                        </a:ext>
                      </a:extLst>
                    </pic:cNvPr>
                    <pic:cNvPicPr/>
                  </pic:nvPicPr>
                  <pic:blipFill>
                    <a:blip r:embed="rId18"/>
                    <a:stretch>
                      <a:fillRect/>
                    </a:stretch>
                  </pic:blipFill>
                  <pic:spPr>
                    <a:xfrm>
                      <a:off x="0" y="0"/>
                      <a:ext cx="1302514" cy="593725"/>
                    </a:xfrm>
                    <a:prstGeom prst="rect">
                      <a:avLst/>
                    </a:prstGeom>
                  </pic:spPr>
                </pic:pic>
              </a:graphicData>
            </a:graphic>
          </wp:inline>
        </w:drawing>
      </w:r>
    </w:p>
    <w:p w14:paraId="17C7E80E" w14:textId="2395D168" w:rsidR="0073797E" w:rsidRPr="005035E2" w:rsidRDefault="009E4DD5" w:rsidP="0073797E">
      <w:pPr>
        <w:spacing w:before="0" w:after="0"/>
      </w:pPr>
      <w:r w:rsidRPr="009E4DD5">
        <w:t>Dr Elizabeth Fenton</w:t>
      </w:r>
      <w:r>
        <w:t xml:space="preserve"> </w:t>
      </w:r>
    </w:p>
    <w:p w14:paraId="6B1E1B01" w14:textId="77777777" w:rsidR="0073797E" w:rsidRPr="00CC728A" w:rsidRDefault="0073797E" w:rsidP="0073797E">
      <w:pPr>
        <w:spacing w:before="0" w:after="0"/>
        <w:rPr>
          <w:b/>
        </w:rPr>
      </w:pPr>
      <w:r w:rsidRPr="00CC728A">
        <w:rPr>
          <w:b/>
        </w:rPr>
        <w:t>Chair</w:t>
      </w:r>
    </w:p>
    <w:p w14:paraId="7CFEDEDC" w14:textId="77777777" w:rsidR="0073797E" w:rsidRPr="00CC728A" w:rsidRDefault="0073797E" w:rsidP="0073797E">
      <w:pPr>
        <w:spacing w:before="0" w:after="0"/>
        <w:rPr>
          <w:b/>
        </w:rPr>
      </w:pPr>
      <w:r w:rsidRPr="00CC728A">
        <w:rPr>
          <w:b/>
        </w:rPr>
        <w:t>National Ethics Advisory Committee</w:t>
      </w:r>
    </w:p>
    <w:p w14:paraId="6F73108B" w14:textId="58B89488" w:rsidR="00FE4571" w:rsidRDefault="0073797E" w:rsidP="0073797E">
      <w:pPr>
        <w:pStyle w:val="NormalChair"/>
        <w:sectPr w:rsidR="00FE4571" w:rsidSect="009C5FFB">
          <w:footerReference w:type="even" r:id="rId19"/>
          <w:endnotePr>
            <w:numFmt w:val="decimal"/>
          </w:endnotePr>
          <w:pgSz w:w="11907" w:h="16840" w:code="9"/>
          <w:pgMar w:top="1418" w:right="1134" w:bottom="1559" w:left="1134" w:header="567" w:footer="567" w:gutter="0"/>
          <w:pgNumType w:fmt="lowerRoman" w:start="1"/>
          <w:cols w:space="720"/>
        </w:sectPr>
      </w:pPr>
      <w:r w:rsidRPr="009627A5">
        <w:rPr>
          <w:b/>
          <w:lang w:val="fr-FR"/>
        </w:rPr>
        <w:t>Kāhui Matatika o te Motu</w:t>
      </w:r>
    </w:p>
    <w:p w14:paraId="5B3A5070" w14:textId="77777777" w:rsidR="00C950F1" w:rsidRDefault="00C950F1" w:rsidP="00B17AA9">
      <w:pPr>
        <w:pStyle w:val="Heading"/>
      </w:pPr>
      <w:bookmarkStart w:id="6" w:name="_Toc200348800"/>
      <w:r>
        <w:lastRenderedPageBreak/>
        <w:t>Contents</w:t>
      </w:r>
      <w:bookmarkEnd w:id="6"/>
    </w:p>
    <w:p w14:paraId="310AA63C" w14:textId="5A6E06D9" w:rsidR="00981098" w:rsidRDefault="006A3184">
      <w:pPr>
        <w:pStyle w:val="TOC1"/>
        <w:rPr>
          <w:rFonts w:asciiTheme="minorHAnsi" w:eastAsiaTheme="minorEastAsia" w:hAnsiTheme="minorHAnsi" w:cstheme="minorBidi"/>
          <w:b w:val="0"/>
          <w:noProof/>
          <w:szCs w:val="22"/>
          <w:lang w:val="en-AU" w:eastAsia="en-AU"/>
        </w:rPr>
      </w:pPr>
      <w:r>
        <w:rPr>
          <w:rFonts w:ascii="Segoe UI Semibold" w:hAnsi="Segoe UI Semibold"/>
          <w:sz w:val="24"/>
        </w:rPr>
        <w:fldChar w:fldCharType="begin"/>
      </w:r>
      <w:r>
        <w:rPr>
          <w:rFonts w:ascii="Segoe UI Semibold" w:hAnsi="Segoe UI Semibold"/>
          <w:sz w:val="24"/>
        </w:rPr>
        <w:instrText xml:space="preserve"> TOC \o "1-2" \h \z </w:instrText>
      </w:r>
      <w:r>
        <w:rPr>
          <w:rFonts w:ascii="Segoe UI Semibold" w:hAnsi="Segoe UI Semibold"/>
          <w:sz w:val="24"/>
        </w:rPr>
        <w:fldChar w:fldCharType="separate"/>
      </w:r>
      <w:hyperlink w:anchor="_Toc200348799" w:history="1">
        <w:r w:rsidR="00981098" w:rsidRPr="00B94F11">
          <w:rPr>
            <w:rStyle w:val="Hyperlink"/>
            <w:noProof/>
          </w:rPr>
          <w:t>Foreword</w:t>
        </w:r>
        <w:r w:rsidR="00981098">
          <w:rPr>
            <w:noProof/>
            <w:webHidden/>
          </w:rPr>
          <w:tab/>
        </w:r>
        <w:r w:rsidR="00981098">
          <w:rPr>
            <w:noProof/>
            <w:webHidden/>
          </w:rPr>
          <w:fldChar w:fldCharType="begin"/>
        </w:r>
        <w:r w:rsidR="00981098">
          <w:rPr>
            <w:noProof/>
            <w:webHidden/>
          </w:rPr>
          <w:instrText xml:space="preserve"> PAGEREF _Toc200348799 \h </w:instrText>
        </w:r>
        <w:r w:rsidR="00981098">
          <w:rPr>
            <w:noProof/>
            <w:webHidden/>
          </w:rPr>
        </w:r>
        <w:r w:rsidR="00981098">
          <w:rPr>
            <w:noProof/>
            <w:webHidden/>
          </w:rPr>
          <w:fldChar w:fldCharType="separate"/>
        </w:r>
        <w:r w:rsidR="00F7600B">
          <w:rPr>
            <w:noProof/>
            <w:webHidden/>
          </w:rPr>
          <w:t>i</w:t>
        </w:r>
        <w:r w:rsidR="00981098">
          <w:rPr>
            <w:noProof/>
            <w:webHidden/>
          </w:rPr>
          <w:fldChar w:fldCharType="end"/>
        </w:r>
      </w:hyperlink>
    </w:p>
    <w:p w14:paraId="0098251E" w14:textId="16CE5B72" w:rsidR="00981098" w:rsidRDefault="0033764E">
      <w:pPr>
        <w:pStyle w:val="TOC1"/>
        <w:rPr>
          <w:rFonts w:asciiTheme="minorHAnsi" w:eastAsiaTheme="minorEastAsia" w:hAnsiTheme="minorHAnsi" w:cstheme="minorBidi"/>
          <w:b w:val="0"/>
          <w:noProof/>
          <w:szCs w:val="22"/>
          <w:lang w:val="en-AU" w:eastAsia="en-AU"/>
        </w:rPr>
      </w:pPr>
      <w:hyperlink w:anchor="_Toc200348800" w:history="1">
        <w:r w:rsidR="00981098" w:rsidRPr="00B94F11">
          <w:rPr>
            <w:rStyle w:val="Hyperlink"/>
            <w:noProof/>
          </w:rPr>
          <w:t>Contents</w:t>
        </w:r>
        <w:r w:rsidR="00981098">
          <w:rPr>
            <w:noProof/>
            <w:webHidden/>
          </w:rPr>
          <w:tab/>
        </w:r>
        <w:r w:rsidR="00981098">
          <w:rPr>
            <w:noProof/>
            <w:webHidden/>
          </w:rPr>
          <w:fldChar w:fldCharType="begin"/>
        </w:r>
        <w:r w:rsidR="00981098">
          <w:rPr>
            <w:noProof/>
            <w:webHidden/>
          </w:rPr>
          <w:instrText xml:space="preserve"> PAGEREF _Toc200348800 \h </w:instrText>
        </w:r>
        <w:r w:rsidR="00981098">
          <w:rPr>
            <w:noProof/>
            <w:webHidden/>
          </w:rPr>
        </w:r>
        <w:r w:rsidR="00981098">
          <w:rPr>
            <w:noProof/>
            <w:webHidden/>
          </w:rPr>
          <w:fldChar w:fldCharType="separate"/>
        </w:r>
        <w:r w:rsidR="00F7600B">
          <w:rPr>
            <w:noProof/>
            <w:webHidden/>
          </w:rPr>
          <w:t>iii</w:t>
        </w:r>
        <w:r w:rsidR="00981098">
          <w:rPr>
            <w:noProof/>
            <w:webHidden/>
          </w:rPr>
          <w:fldChar w:fldCharType="end"/>
        </w:r>
      </w:hyperlink>
    </w:p>
    <w:p w14:paraId="67D490CA" w14:textId="06CB38AB" w:rsidR="00981098" w:rsidRDefault="0033764E">
      <w:pPr>
        <w:pStyle w:val="TOC1"/>
        <w:rPr>
          <w:rFonts w:asciiTheme="minorHAnsi" w:eastAsiaTheme="minorEastAsia" w:hAnsiTheme="minorHAnsi" w:cstheme="minorBidi"/>
          <w:b w:val="0"/>
          <w:noProof/>
          <w:szCs w:val="22"/>
          <w:lang w:val="en-AU" w:eastAsia="en-AU"/>
        </w:rPr>
      </w:pPr>
      <w:hyperlink w:anchor="_Toc200348801" w:history="1">
        <w:r w:rsidR="00981098" w:rsidRPr="00B94F11">
          <w:rPr>
            <w:rStyle w:val="Hyperlink"/>
            <w:noProof/>
          </w:rPr>
          <w:t>Introduction to the National Ethics Advisory Committee</w:t>
        </w:r>
        <w:r w:rsidR="00981098">
          <w:rPr>
            <w:noProof/>
            <w:webHidden/>
          </w:rPr>
          <w:tab/>
        </w:r>
        <w:r w:rsidR="00981098">
          <w:rPr>
            <w:noProof/>
            <w:webHidden/>
          </w:rPr>
          <w:fldChar w:fldCharType="begin"/>
        </w:r>
        <w:r w:rsidR="00981098">
          <w:rPr>
            <w:noProof/>
            <w:webHidden/>
          </w:rPr>
          <w:instrText xml:space="preserve"> PAGEREF _Toc200348801 \h </w:instrText>
        </w:r>
        <w:r w:rsidR="00981098">
          <w:rPr>
            <w:noProof/>
            <w:webHidden/>
          </w:rPr>
        </w:r>
        <w:r w:rsidR="00981098">
          <w:rPr>
            <w:noProof/>
            <w:webHidden/>
          </w:rPr>
          <w:fldChar w:fldCharType="separate"/>
        </w:r>
        <w:r w:rsidR="00F7600B">
          <w:rPr>
            <w:noProof/>
            <w:webHidden/>
          </w:rPr>
          <w:t>1</w:t>
        </w:r>
        <w:r w:rsidR="00981098">
          <w:rPr>
            <w:noProof/>
            <w:webHidden/>
          </w:rPr>
          <w:fldChar w:fldCharType="end"/>
        </w:r>
      </w:hyperlink>
    </w:p>
    <w:p w14:paraId="60C38B9F" w14:textId="4E06C13A" w:rsidR="00981098" w:rsidRDefault="0033764E">
      <w:pPr>
        <w:pStyle w:val="TOC2"/>
        <w:rPr>
          <w:rFonts w:asciiTheme="minorHAnsi" w:eastAsiaTheme="minorEastAsia" w:hAnsiTheme="minorHAnsi" w:cstheme="minorBidi"/>
          <w:noProof/>
          <w:szCs w:val="22"/>
          <w:lang w:val="en-AU" w:eastAsia="en-AU"/>
        </w:rPr>
      </w:pPr>
      <w:hyperlink w:anchor="_Toc200348802" w:history="1">
        <w:r w:rsidR="00981098" w:rsidRPr="00B94F11">
          <w:rPr>
            <w:rStyle w:val="Hyperlink"/>
            <w:rFonts w:eastAsia="Arial Unicode MS"/>
            <w:noProof/>
          </w:rPr>
          <w:t>Functions of the National Ethics Advisory Committee</w:t>
        </w:r>
        <w:r w:rsidR="00981098">
          <w:rPr>
            <w:noProof/>
            <w:webHidden/>
          </w:rPr>
          <w:tab/>
        </w:r>
        <w:r w:rsidR="00981098">
          <w:rPr>
            <w:noProof/>
            <w:webHidden/>
          </w:rPr>
          <w:fldChar w:fldCharType="begin"/>
        </w:r>
        <w:r w:rsidR="00981098">
          <w:rPr>
            <w:noProof/>
            <w:webHidden/>
          </w:rPr>
          <w:instrText xml:space="preserve"> PAGEREF _Toc200348802 \h </w:instrText>
        </w:r>
        <w:r w:rsidR="00981098">
          <w:rPr>
            <w:noProof/>
            <w:webHidden/>
          </w:rPr>
        </w:r>
        <w:r w:rsidR="00981098">
          <w:rPr>
            <w:noProof/>
            <w:webHidden/>
          </w:rPr>
          <w:fldChar w:fldCharType="separate"/>
        </w:r>
        <w:r w:rsidR="00F7600B">
          <w:rPr>
            <w:noProof/>
            <w:webHidden/>
          </w:rPr>
          <w:t>1</w:t>
        </w:r>
        <w:r w:rsidR="00981098">
          <w:rPr>
            <w:noProof/>
            <w:webHidden/>
          </w:rPr>
          <w:fldChar w:fldCharType="end"/>
        </w:r>
      </w:hyperlink>
    </w:p>
    <w:p w14:paraId="48D029D4" w14:textId="65ECE8EC" w:rsidR="00981098" w:rsidRDefault="0033764E">
      <w:pPr>
        <w:pStyle w:val="TOC2"/>
        <w:rPr>
          <w:rFonts w:asciiTheme="minorHAnsi" w:eastAsiaTheme="minorEastAsia" w:hAnsiTheme="minorHAnsi" w:cstheme="minorBidi"/>
          <w:noProof/>
          <w:szCs w:val="22"/>
          <w:lang w:val="en-AU" w:eastAsia="en-AU"/>
        </w:rPr>
      </w:pPr>
      <w:hyperlink w:anchor="_Toc200348803" w:history="1">
        <w:r w:rsidR="00981098" w:rsidRPr="00B94F11">
          <w:rPr>
            <w:rStyle w:val="Hyperlink"/>
            <w:rFonts w:eastAsia="Arial Unicode MS"/>
            <w:noProof/>
          </w:rPr>
          <w:t>Membership of the National Ethics Advisory Committee</w:t>
        </w:r>
        <w:r w:rsidR="00981098">
          <w:rPr>
            <w:noProof/>
            <w:webHidden/>
          </w:rPr>
          <w:tab/>
        </w:r>
        <w:r w:rsidR="00981098">
          <w:rPr>
            <w:noProof/>
            <w:webHidden/>
          </w:rPr>
          <w:fldChar w:fldCharType="begin"/>
        </w:r>
        <w:r w:rsidR="00981098">
          <w:rPr>
            <w:noProof/>
            <w:webHidden/>
          </w:rPr>
          <w:instrText xml:space="preserve"> PAGEREF _Toc200348803 \h </w:instrText>
        </w:r>
        <w:r w:rsidR="00981098">
          <w:rPr>
            <w:noProof/>
            <w:webHidden/>
          </w:rPr>
        </w:r>
        <w:r w:rsidR="00981098">
          <w:rPr>
            <w:noProof/>
            <w:webHidden/>
          </w:rPr>
          <w:fldChar w:fldCharType="separate"/>
        </w:r>
        <w:r w:rsidR="00F7600B">
          <w:rPr>
            <w:noProof/>
            <w:webHidden/>
          </w:rPr>
          <w:t>1</w:t>
        </w:r>
        <w:r w:rsidR="00981098">
          <w:rPr>
            <w:noProof/>
            <w:webHidden/>
          </w:rPr>
          <w:fldChar w:fldCharType="end"/>
        </w:r>
      </w:hyperlink>
    </w:p>
    <w:p w14:paraId="74E18666" w14:textId="2E650AAC" w:rsidR="00981098" w:rsidRDefault="0033764E">
      <w:pPr>
        <w:pStyle w:val="TOC2"/>
        <w:rPr>
          <w:rFonts w:asciiTheme="minorHAnsi" w:eastAsiaTheme="minorEastAsia" w:hAnsiTheme="minorHAnsi" w:cstheme="minorBidi"/>
          <w:noProof/>
          <w:szCs w:val="22"/>
          <w:lang w:val="en-AU" w:eastAsia="en-AU"/>
        </w:rPr>
      </w:pPr>
      <w:hyperlink w:anchor="_Toc200348804" w:history="1">
        <w:r w:rsidR="00981098" w:rsidRPr="00B94F11">
          <w:rPr>
            <w:rStyle w:val="Hyperlink"/>
            <w:noProof/>
          </w:rPr>
          <w:t>Role of the National Ethics Advisory Committee Secretariat</w:t>
        </w:r>
        <w:r w:rsidR="00981098">
          <w:rPr>
            <w:noProof/>
            <w:webHidden/>
          </w:rPr>
          <w:tab/>
        </w:r>
        <w:r w:rsidR="00981098">
          <w:rPr>
            <w:noProof/>
            <w:webHidden/>
          </w:rPr>
          <w:fldChar w:fldCharType="begin"/>
        </w:r>
        <w:r w:rsidR="00981098">
          <w:rPr>
            <w:noProof/>
            <w:webHidden/>
          </w:rPr>
          <w:instrText xml:space="preserve"> PAGEREF _Toc200348804 \h </w:instrText>
        </w:r>
        <w:r w:rsidR="00981098">
          <w:rPr>
            <w:noProof/>
            <w:webHidden/>
          </w:rPr>
        </w:r>
        <w:r w:rsidR="00981098">
          <w:rPr>
            <w:noProof/>
            <w:webHidden/>
          </w:rPr>
          <w:fldChar w:fldCharType="separate"/>
        </w:r>
        <w:r w:rsidR="00F7600B">
          <w:rPr>
            <w:noProof/>
            <w:webHidden/>
          </w:rPr>
          <w:t>1</w:t>
        </w:r>
        <w:r w:rsidR="00981098">
          <w:rPr>
            <w:noProof/>
            <w:webHidden/>
          </w:rPr>
          <w:fldChar w:fldCharType="end"/>
        </w:r>
      </w:hyperlink>
    </w:p>
    <w:p w14:paraId="0AEDF5D6" w14:textId="2F533EEE" w:rsidR="00981098" w:rsidRDefault="0033764E">
      <w:pPr>
        <w:pStyle w:val="TOC2"/>
        <w:rPr>
          <w:rFonts w:asciiTheme="minorHAnsi" w:eastAsiaTheme="minorEastAsia" w:hAnsiTheme="minorHAnsi" w:cstheme="minorBidi"/>
          <w:noProof/>
          <w:szCs w:val="22"/>
          <w:lang w:val="en-AU" w:eastAsia="en-AU"/>
        </w:rPr>
      </w:pPr>
      <w:hyperlink w:anchor="_Toc200348805" w:history="1">
        <w:r w:rsidR="00981098" w:rsidRPr="00B94F11">
          <w:rPr>
            <w:rStyle w:val="Hyperlink"/>
            <w:noProof/>
          </w:rPr>
          <w:t>Contact details for the National Ethics Advisory Committee</w:t>
        </w:r>
        <w:r w:rsidR="00981098">
          <w:rPr>
            <w:noProof/>
            <w:webHidden/>
          </w:rPr>
          <w:tab/>
        </w:r>
        <w:r w:rsidR="00981098">
          <w:rPr>
            <w:noProof/>
            <w:webHidden/>
          </w:rPr>
          <w:fldChar w:fldCharType="begin"/>
        </w:r>
        <w:r w:rsidR="00981098">
          <w:rPr>
            <w:noProof/>
            <w:webHidden/>
          </w:rPr>
          <w:instrText xml:space="preserve"> PAGEREF _Toc200348805 \h </w:instrText>
        </w:r>
        <w:r w:rsidR="00981098">
          <w:rPr>
            <w:noProof/>
            <w:webHidden/>
          </w:rPr>
        </w:r>
        <w:r w:rsidR="00981098">
          <w:rPr>
            <w:noProof/>
            <w:webHidden/>
          </w:rPr>
          <w:fldChar w:fldCharType="separate"/>
        </w:r>
        <w:r w:rsidR="00F7600B">
          <w:rPr>
            <w:noProof/>
            <w:webHidden/>
          </w:rPr>
          <w:t>1</w:t>
        </w:r>
        <w:r w:rsidR="00981098">
          <w:rPr>
            <w:noProof/>
            <w:webHidden/>
          </w:rPr>
          <w:fldChar w:fldCharType="end"/>
        </w:r>
      </w:hyperlink>
    </w:p>
    <w:p w14:paraId="65FCD31B" w14:textId="0BF99A1A" w:rsidR="00981098" w:rsidRDefault="0033764E">
      <w:pPr>
        <w:pStyle w:val="TOC1"/>
        <w:rPr>
          <w:rFonts w:asciiTheme="minorHAnsi" w:eastAsiaTheme="minorEastAsia" w:hAnsiTheme="minorHAnsi" w:cstheme="minorBidi"/>
          <w:b w:val="0"/>
          <w:noProof/>
          <w:szCs w:val="22"/>
          <w:lang w:val="en-AU" w:eastAsia="en-AU"/>
        </w:rPr>
      </w:pPr>
      <w:hyperlink w:anchor="_Toc200348806" w:history="1">
        <w:r w:rsidR="00981098" w:rsidRPr="00B94F11">
          <w:rPr>
            <w:rStyle w:val="Hyperlink"/>
            <w:noProof/>
          </w:rPr>
          <w:t>National Ethics Advisory Committee’s work programme in 2023/2024</w:t>
        </w:r>
        <w:r w:rsidR="00981098">
          <w:rPr>
            <w:noProof/>
            <w:webHidden/>
          </w:rPr>
          <w:tab/>
        </w:r>
        <w:r w:rsidR="00981098">
          <w:rPr>
            <w:noProof/>
            <w:webHidden/>
          </w:rPr>
          <w:fldChar w:fldCharType="begin"/>
        </w:r>
        <w:r w:rsidR="00981098">
          <w:rPr>
            <w:noProof/>
            <w:webHidden/>
          </w:rPr>
          <w:instrText xml:space="preserve"> PAGEREF _Toc200348806 \h </w:instrText>
        </w:r>
        <w:r w:rsidR="00981098">
          <w:rPr>
            <w:noProof/>
            <w:webHidden/>
          </w:rPr>
        </w:r>
        <w:r w:rsidR="00981098">
          <w:rPr>
            <w:noProof/>
            <w:webHidden/>
          </w:rPr>
          <w:fldChar w:fldCharType="separate"/>
        </w:r>
        <w:r w:rsidR="00F7600B">
          <w:rPr>
            <w:noProof/>
            <w:webHidden/>
          </w:rPr>
          <w:t>2</w:t>
        </w:r>
        <w:r w:rsidR="00981098">
          <w:rPr>
            <w:noProof/>
            <w:webHidden/>
          </w:rPr>
          <w:fldChar w:fldCharType="end"/>
        </w:r>
      </w:hyperlink>
    </w:p>
    <w:p w14:paraId="2F3B8DC6" w14:textId="7845AA7E" w:rsidR="00981098" w:rsidRDefault="0033764E">
      <w:pPr>
        <w:pStyle w:val="TOC2"/>
        <w:rPr>
          <w:rFonts w:asciiTheme="minorHAnsi" w:eastAsiaTheme="minorEastAsia" w:hAnsiTheme="minorHAnsi" w:cstheme="minorBidi"/>
          <w:noProof/>
          <w:szCs w:val="22"/>
          <w:lang w:val="en-AU" w:eastAsia="en-AU"/>
        </w:rPr>
      </w:pPr>
      <w:hyperlink w:anchor="_Toc200348807" w:history="1">
        <w:r w:rsidR="00981098" w:rsidRPr="00B94F11">
          <w:rPr>
            <w:rStyle w:val="Hyperlink"/>
            <w:noProof/>
          </w:rPr>
          <w:t>NEAC’s work programme</w:t>
        </w:r>
        <w:r w:rsidR="00981098">
          <w:rPr>
            <w:noProof/>
            <w:webHidden/>
          </w:rPr>
          <w:tab/>
        </w:r>
        <w:r w:rsidR="00981098">
          <w:rPr>
            <w:noProof/>
            <w:webHidden/>
          </w:rPr>
          <w:fldChar w:fldCharType="begin"/>
        </w:r>
        <w:r w:rsidR="00981098">
          <w:rPr>
            <w:noProof/>
            <w:webHidden/>
          </w:rPr>
          <w:instrText xml:space="preserve"> PAGEREF _Toc200348807 \h </w:instrText>
        </w:r>
        <w:r w:rsidR="00981098">
          <w:rPr>
            <w:noProof/>
            <w:webHidden/>
          </w:rPr>
        </w:r>
        <w:r w:rsidR="00981098">
          <w:rPr>
            <w:noProof/>
            <w:webHidden/>
          </w:rPr>
          <w:fldChar w:fldCharType="separate"/>
        </w:r>
        <w:r w:rsidR="00F7600B">
          <w:rPr>
            <w:noProof/>
            <w:webHidden/>
          </w:rPr>
          <w:t>2</w:t>
        </w:r>
        <w:r w:rsidR="00981098">
          <w:rPr>
            <w:noProof/>
            <w:webHidden/>
          </w:rPr>
          <w:fldChar w:fldCharType="end"/>
        </w:r>
      </w:hyperlink>
    </w:p>
    <w:p w14:paraId="1ABAAC0A" w14:textId="6364967C" w:rsidR="00981098" w:rsidRDefault="0033764E">
      <w:pPr>
        <w:pStyle w:val="TOC2"/>
        <w:rPr>
          <w:rFonts w:asciiTheme="minorHAnsi" w:eastAsiaTheme="minorEastAsia" w:hAnsiTheme="minorHAnsi" w:cstheme="minorBidi"/>
          <w:noProof/>
          <w:szCs w:val="22"/>
          <w:lang w:val="en-AU" w:eastAsia="en-AU"/>
        </w:rPr>
      </w:pPr>
      <w:hyperlink w:anchor="_Toc200348808" w:history="1">
        <w:r w:rsidR="00981098" w:rsidRPr="00B94F11">
          <w:rPr>
            <w:rStyle w:val="Hyperlink"/>
            <w:noProof/>
            <w:lang w:eastAsia="en-NZ"/>
          </w:rPr>
          <w:t>National Ethical Standards for Health and Disability Research and Quality Improvement</w:t>
        </w:r>
        <w:r w:rsidR="00981098">
          <w:rPr>
            <w:noProof/>
            <w:webHidden/>
          </w:rPr>
          <w:tab/>
        </w:r>
        <w:r w:rsidR="00981098">
          <w:rPr>
            <w:noProof/>
            <w:webHidden/>
          </w:rPr>
          <w:fldChar w:fldCharType="begin"/>
        </w:r>
        <w:r w:rsidR="00981098">
          <w:rPr>
            <w:noProof/>
            <w:webHidden/>
          </w:rPr>
          <w:instrText xml:space="preserve"> PAGEREF _Toc200348808 \h </w:instrText>
        </w:r>
        <w:r w:rsidR="00981098">
          <w:rPr>
            <w:noProof/>
            <w:webHidden/>
          </w:rPr>
        </w:r>
        <w:r w:rsidR="00981098">
          <w:rPr>
            <w:noProof/>
            <w:webHidden/>
          </w:rPr>
          <w:fldChar w:fldCharType="separate"/>
        </w:r>
        <w:r w:rsidR="00F7600B">
          <w:rPr>
            <w:noProof/>
            <w:webHidden/>
          </w:rPr>
          <w:t>2</w:t>
        </w:r>
        <w:r w:rsidR="00981098">
          <w:rPr>
            <w:noProof/>
            <w:webHidden/>
          </w:rPr>
          <w:fldChar w:fldCharType="end"/>
        </w:r>
      </w:hyperlink>
    </w:p>
    <w:p w14:paraId="0666BD93" w14:textId="5A124AB1" w:rsidR="00981098" w:rsidRDefault="0033764E">
      <w:pPr>
        <w:pStyle w:val="TOC2"/>
        <w:rPr>
          <w:rFonts w:asciiTheme="minorHAnsi" w:eastAsiaTheme="minorEastAsia" w:hAnsiTheme="minorHAnsi" w:cstheme="minorBidi"/>
          <w:noProof/>
          <w:szCs w:val="22"/>
          <w:lang w:val="en-AU" w:eastAsia="en-AU"/>
        </w:rPr>
      </w:pPr>
      <w:hyperlink w:anchor="_Toc200348809" w:history="1">
        <w:r w:rsidR="00981098" w:rsidRPr="00B94F11">
          <w:rPr>
            <w:rStyle w:val="Hyperlink"/>
            <w:noProof/>
            <w:lang w:eastAsia="en-NZ"/>
          </w:rPr>
          <w:t>Ethical Guidelines for a Pandemic</w:t>
        </w:r>
        <w:r w:rsidR="00981098">
          <w:rPr>
            <w:noProof/>
            <w:webHidden/>
          </w:rPr>
          <w:tab/>
        </w:r>
        <w:r w:rsidR="00981098">
          <w:rPr>
            <w:noProof/>
            <w:webHidden/>
          </w:rPr>
          <w:fldChar w:fldCharType="begin"/>
        </w:r>
        <w:r w:rsidR="00981098">
          <w:rPr>
            <w:noProof/>
            <w:webHidden/>
          </w:rPr>
          <w:instrText xml:space="preserve"> PAGEREF _Toc200348809 \h </w:instrText>
        </w:r>
        <w:r w:rsidR="00981098">
          <w:rPr>
            <w:noProof/>
            <w:webHidden/>
          </w:rPr>
        </w:r>
        <w:r w:rsidR="00981098">
          <w:rPr>
            <w:noProof/>
            <w:webHidden/>
          </w:rPr>
          <w:fldChar w:fldCharType="separate"/>
        </w:r>
        <w:r w:rsidR="00F7600B">
          <w:rPr>
            <w:noProof/>
            <w:webHidden/>
          </w:rPr>
          <w:t>3</w:t>
        </w:r>
        <w:r w:rsidR="00981098">
          <w:rPr>
            <w:noProof/>
            <w:webHidden/>
          </w:rPr>
          <w:fldChar w:fldCharType="end"/>
        </w:r>
      </w:hyperlink>
    </w:p>
    <w:p w14:paraId="2E835DE3" w14:textId="40E8C1E1" w:rsidR="00981098" w:rsidRDefault="0033764E">
      <w:pPr>
        <w:pStyle w:val="TOC2"/>
        <w:rPr>
          <w:rFonts w:asciiTheme="minorHAnsi" w:eastAsiaTheme="minorEastAsia" w:hAnsiTheme="minorHAnsi" w:cstheme="minorBidi"/>
          <w:noProof/>
          <w:szCs w:val="22"/>
          <w:lang w:val="en-AU" w:eastAsia="en-AU"/>
        </w:rPr>
      </w:pPr>
      <w:hyperlink w:anchor="_Toc200348810" w:history="1">
        <w:r w:rsidR="00981098" w:rsidRPr="00B94F11">
          <w:rPr>
            <w:rStyle w:val="Hyperlink"/>
            <w:noProof/>
            <w:lang w:eastAsia="en-NZ"/>
          </w:rPr>
          <w:t>NEAC Terms of Reference</w:t>
        </w:r>
        <w:r w:rsidR="00981098">
          <w:rPr>
            <w:noProof/>
            <w:webHidden/>
          </w:rPr>
          <w:tab/>
        </w:r>
        <w:r w:rsidR="00981098">
          <w:rPr>
            <w:noProof/>
            <w:webHidden/>
          </w:rPr>
          <w:fldChar w:fldCharType="begin"/>
        </w:r>
        <w:r w:rsidR="00981098">
          <w:rPr>
            <w:noProof/>
            <w:webHidden/>
          </w:rPr>
          <w:instrText xml:space="preserve"> PAGEREF _Toc200348810 \h </w:instrText>
        </w:r>
        <w:r w:rsidR="00981098">
          <w:rPr>
            <w:noProof/>
            <w:webHidden/>
          </w:rPr>
        </w:r>
        <w:r w:rsidR="00981098">
          <w:rPr>
            <w:noProof/>
            <w:webHidden/>
          </w:rPr>
          <w:fldChar w:fldCharType="separate"/>
        </w:r>
        <w:r w:rsidR="00F7600B">
          <w:rPr>
            <w:noProof/>
            <w:webHidden/>
          </w:rPr>
          <w:t>3</w:t>
        </w:r>
        <w:r w:rsidR="00981098">
          <w:rPr>
            <w:noProof/>
            <w:webHidden/>
          </w:rPr>
          <w:fldChar w:fldCharType="end"/>
        </w:r>
      </w:hyperlink>
    </w:p>
    <w:p w14:paraId="00B58AC3" w14:textId="2EB6AD9F" w:rsidR="00981098" w:rsidRDefault="0033764E">
      <w:pPr>
        <w:pStyle w:val="TOC2"/>
        <w:rPr>
          <w:rFonts w:asciiTheme="minorHAnsi" w:eastAsiaTheme="minorEastAsia" w:hAnsiTheme="minorHAnsi" w:cstheme="minorBidi"/>
          <w:noProof/>
          <w:szCs w:val="22"/>
          <w:lang w:val="en-AU" w:eastAsia="en-AU"/>
        </w:rPr>
      </w:pPr>
      <w:hyperlink w:anchor="_Toc200348811" w:history="1">
        <w:r w:rsidR="00981098" w:rsidRPr="00B94F11">
          <w:rPr>
            <w:rStyle w:val="Hyperlink"/>
            <w:noProof/>
          </w:rPr>
          <w:t>Future work programme</w:t>
        </w:r>
        <w:r w:rsidR="00981098">
          <w:rPr>
            <w:noProof/>
            <w:webHidden/>
          </w:rPr>
          <w:tab/>
        </w:r>
        <w:r w:rsidR="00981098">
          <w:rPr>
            <w:noProof/>
            <w:webHidden/>
          </w:rPr>
          <w:fldChar w:fldCharType="begin"/>
        </w:r>
        <w:r w:rsidR="00981098">
          <w:rPr>
            <w:noProof/>
            <w:webHidden/>
          </w:rPr>
          <w:instrText xml:space="preserve"> PAGEREF _Toc200348811 \h </w:instrText>
        </w:r>
        <w:r w:rsidR="00981098">
          <w:rPr>
            <w:noProof/>
            <w:webHidden/>
          </w:rPr>
        </w:r>
        <w:r w:rsidR="00981098">
          <w:rPr>
            <w:noProof/>
            <w:webHidden/>
          </w:rPr>
          <w:fldChar w:fldCharType="separate"/>
        </w:r>
        <w:r w:rsidR="00F7600B">
          <w:rPr>
            <w:noProof/>
            <w:webHidden/>
          </w:rPr>
          <w:t>3</w:t>
        </w:r>
        <w:r w:rsidR="00981098">
          <w:rPr>
            <w:noProof/>
            <w:webHidden/>
          </w:rPr>
          <w:fldChar w:fldCharType="end"/>
        </w:r>
      </w:hyperlink>
    </w:p>
    <w:p w14:paraId="4F98FE48" w14:textId="07BBAE94" w:rsidR="00981098" w:rsidRDefault="0033764E">
      <w:pPr>
        <w:pStyle w:val="TOC1"/>
        <w:rPr>
          <w:rFonts w:asciiTheme="minorHAnsi" w:eastAsiaTheme="minorEastAsia" w:hAnsiTheme="minorHAnsi" w:cstheme="minorBidi"/>
          <w:b w:val="0"/>
          <w:noProof/>
          <w:szCs w:val="22"/>
          <w:lang w:val="en-AU" w:eastAsia="en-AU"/>
        </w:rPr>
      </w:pPr>
      <w:hyperlink w:anchor="_Toc200348812" w:history="1">
        <w:r w:rsidR="00981098" w:rsidRPr="00B94F11">
          <w:rPr>
            <w:rStyle w:val="Hyperlink"/>
            <w:noProof/>
          </w:rPr>
          <w:t>Other work of the National Ethics Advisory Committee</w:t>
        </w:r>
        <w:r w:rsidR="00981098">
          <w:rPr>
            <w:noProof/>
            <w:webHidden/>
          </w:rPr>
          <w:tab/>
        </w:r>
        <w:r w:rsidR="00981098">
          <w:rPr>
            <w:noProof/>
            <w:webHidden/>
          </w:rPr>
          <w:fldChar w:fldCharType="begin"/>
        </w:r>
        <w:r w:rsidR="00981098">
          <w:rPr>
            <w:noProof/>
            <w:webHidden/>
          </w:rPr>
          <w:instrText xml:space="preserve"> PAGEREF _Toc200348812 \h </w:instrText>
        </w:r>
        <w:r w:rsidR="00981098">
          <w:rPr>
            <w:noProof/>
            <w:webHidden/>
          </w:rPr>
        </w:r>
        <w:r w:rsidR="00981098">
          <w:rPr>
            <w:noProof/>
            <w:webHidden/>
          </w:rPr>
          <w:fldChar w:fldCharType="separate"/>
        </w:r>
        <w:r w:rsidR="00F7600B">
          <w:rPr>
            <w:noProof/>
            <w:webHidden/>
          </w:rPr>
          <w:t>4</w:t>
        </w:r>
        <w:r w:rsidR="00981098">
          <w:rPr>
            <w:noProof/>
            <w:webHidden/>
          </w:rPr>
          <w:fldChar w:fldCharType="end"/>
        </w:r>
      </w:hyperlink>
    </w:p>
    <w:p w14:paraId="3B5FE6C6" w14:textId="16D16485" w:rsidR="00981098" w:rsidRDefault="0033764E">
      <w:pPr>
        <w:pStyle w:val="TOC2"/>
        <w:rPr>
          <w:rFonts w:asciiTheme="minorHAnsi" w:eastAsiaTheme="minorEastAsia" w:hAnsiTheme="minorHAnsi" w:cstheme="minorBidi"/>
          <w:noProof/>
          <w:szCs w:val="22"/>
          <w:lang w:val="en-AU" w:eastAsia="en-AU"/>
        </w:rPr>
      </w:pPr>
      <w:hyperlink w:anchor="_Toc200348813" w:history="1">
        <w:r w:rsidR="00981098" w:rsidRPr="00B94F11">
          <w:rPr>
            <w:rStyle w:val="Hyperlink"/>
            <w:bCs/>
            <w:noProof/>
            <w:lang w:eastAsia="en-NZ"/>
          </w:rPr>
          <w:t xml:space="preserve">Mahi </w:t>
        </w:r>
        <w:r w:rsidR="00981098" w:rsidRPr="00B94F11">
          <w:rPr>
            <w:rStyle w:val="Hyperlink"/>
            <w:noProof/>
            <w:lang w:eastAsia="en-NZ"/>
          </w:rPr>
          <w:t xml:space="preserve">of the Rangatiratanga </w:t>
        </w:r>
        <w:r w:rsidR="00981098" w:rsidRPr="00B94F11">
          <w:rPr>
            <w:rStyle w:val="Hyperlink"/>
            <w:bCs/>
            <w:noProof/>
            <w:lang w:eastAsia="en-NZ"/>
          </w:rPr>
          <w:t>Roopu</w:t>
        </w:r>
        <w:r w:rsidR="00981098">
          <w:rPr>
            <w:noProof/>
            <w:webHidden/>
          </w:rPr>
          <w:tab/>
        </w:r>
        <w:r w:rsidR="00981098">
          <w:rPr>
            <w:noProof/>
            <w:webHidden/>
          </w:rPr>
          <w:fldChar w:fldCharType="begin"/>
        </w:r>
        <w:r w:rsidR="00981098">
          <w:rPr>
            <w:noProof/>
            <w:webHidden/>
          </w:rPr>
          <w:instrText xml:space="preserve"> PAGEREF _Toc200348813 \h </w:instrText>
        </w:r>
        <w:r w:rsidR="00981098">
          <w:rPr>
            <w:noProof/>
            <w:webHidden/>
          </w:rPr>
        </w:r>
        <w:r w:rsidR="00981098">
          <w:rPr>
            <w:noProof/>
            <w:webHidden/>
          </w:rPr>
          <w:fldChar w:fldCharType="separate"/>
        </w:r>
        <w:r w:rsidR="00F7600B">
          <w:rPr>
            <w:noProof/>
            <w:webHidden/>
          </w:rPr>
          <w:t>4</w:t>
        </w:r>
        <w:r w:rsidR="00981098">
          <w:rPr>
            <w:noProof/>
            <w:webHidden/>
          </w:rPr>
          <w:fldChar w:fldCharType="end"/>
        </w:r>
      </w:hyperlink>
    </w:p>
    <w:p w14:paraId="69251E55" w14:textId="6B74DAEC" w:rsidR="00981098" w:rsidRDefault="0033764E">
      <w:pPr>
        <w:pStyle w:val="TOC2"/>
        <w:rPr>
          <w:rFonts w:asciiTheme="minorHAnsi" w:eastAsiaTheme="minorEastAsia" w:hAnsiTheme="minorHAnsi" w:cstheme="minorBidi"/>
          <w:noProof/>
          <w:szCs w:val="22"/>
          <w:lang w:val="en-AU" w:eastAsia="en-AU"/>
        </w:rPr>
      </w:pPr>
      <w:hyperlink w:anchor="_Toc200348814" w:history="1">
        <w:r w:rsidR="00981098" w:rsidRPr="00B94F11">
          <w:rPr>
            <w:rStyle w:val="Hyperlink"/>
            <w:noProof/>
          </w:rPr>
          <w:t>Research Ethics Review System</w:t>
        </w:r>
        <w:r w:rsidR="00981098">
          <w:rPr>
            <w:noProof/>
            <w:webHidden/>
          </w:rPr>
          <w:tab/>
        </w:r>
        <w:r w:rsidR="00981098">
          <w:rPr>
            <w:noProof/>
            <w:webHidden/>
          </w:rPr>
          <w:fldChar w:fldCharType="begin"/>
        </w:r>
        <w:r w:rsidR="00981098">
          <w:rPr>
            <w:noProof/>
            <w:webHidden/>
          </w:rPr>
          <w:instrText xml:space="preserve"> PAGEREF _Toc200348814 \h </w:instrText>
        </w:r>
        <w:r w:rsidR="00981098">
          <w:rPr>
            <w:noProof/>
            <w:webHidden/>
          </w:rPr>
        </w:r>
        <w:r w:rsidR="00981098">
          <w:rPr>
            <w:noProof/>
            <w:webHidden/>
          </w:rPr>
          <w:fldChar w:fldCharType="separate"/>
        </w:r>
        <w:r w:rsidR="00F7600B">
          <w:rPr>
            <w:noProof/>
            <w:webHidden/>
          </w:rPr>
          <w:t>4</w:t>
        </w:r>
        <w:r w:rsidR="00981098">
          <w:rPr>
            <w:noProof/>
            <w:webHidden/>
          </w:rPr>
          <w:fldChar w:fldCharType="end"/>
        </w:r>
      </w:hyperlink>
    </w:p>
    <w:p w14:paraId="50098C01" w14:textId="73C5F5FC" w:rsidR="00981098" w:rsidRDefault="0033764E">
      <w:pPr>
        <w:pStyle w:val="TOC2"/>
        <w:rPr>
          <w:rFonts w:asciiTheme="minorHAnsi" w:eastAsiaTheme="minorEastAsia" w:hAnsiTheme="minorHAnsi" w:cstheme="minorBidi"/>
          <w:noProof/>
          <w:szCs w:val="22"/>
          <w:lang w:val="en-AU" w:eastAsia="en-AU"/>
        </w:rPr>
      </w:pPr>
      <w:hyperlink w:anchor="_Toc200348815" w:history="1">
        <w:r w:rsidR="00981098" w:rsidRPr="00B94F11">
          <w:rPr>
            <w:rStyle w:val="Hyperlink"/>
            <w:noProof/>
          </w:rPr>
          <w:t>Clinical ethics and moral distress of the health workforce</w:t>
        </w:r>
        <w:r w:rsidR="00981098">
          <w:rPr>
            <w:noProof/>
            <w:webHidden/>
          </w:rPr>
          <w:tab/>
        </w:r>
        <w:r w:rsidR="00981098">
          <w:rPr>
            <w:noProof/>
            <w:webHidden/>
          </w:rPr>
          <w:fldChar w:fldCharType="begin"/>
        </w:r>
        <w:r w:rsidR="00981098">
          <w:rPr>
            <w:noProof/>
            <w:webHidden/>
          </w:rPr>
          <w:instrText xml:space="preserve"> PAGEREF _Toc200348815 \h </w:instrText>
        </w:r>
        <w:r w:rsidR="00981098">
          <w:rPr>
            <w:noProof/>
            <w:webHidden/>
          </w:rPr>
        </w:r>
        <w:r w:rsidR="00981098">
          <w:rPr>
            <w:noProof/>
            <w:webHidden/>
          </w:rPr>
          <w:fldChar w:fldCharType="separate"/>
        </w:r>
        <w:r w:rsidR="00F7600B">
          <w:rPr>
            <w:noProof/>
            <w:webHidden/>
          </w:rPr>
          <w:t>4</w:t>
        </w:r>
        <w:r w:rsidR="00981098">
          <w:rPr>
            <w:noProof/>
            <w:webHidden/>
          </w:rPr>
          <w:fldChar w:fldCharType="end"/>
        </w:r>
      </w:hyperlink>
    </w:p>
    <w:p w14:paraId="194CD623" w14:textId="586E3E73" w:rsidR="00981098" w:rsidRDefault="0033764E">
      <w:pPr>
        <w:pStyle w:val="TOC2"/>
        <w:rPr>
          <w:rFonts w:asciiTheme="minorHAnsi" w:eastAsiaTheme="minorEastAsia" w:hAnsiTheme="minorHAnsi" w:cstheme="minorBidi"/>
          <w:noProof/>
          <w:szCs w:val="22"/>
          <w:lang w:val="en-AU" w:eastAsia="en-AU"/>
        </w:rPr>
      </w:pPr>
      <w:hyperlink w:anchor="_Toc200348816" w:history="1">
        <w:r w:rsidR="00981098" w:rsidRPr="00B94F11">
          <w:rPr>
            <w:rStyle w:val="Hyperlink"/>
            <w:noProof/>
          </w:rPr>
          <w:t>Consultation responses</w:t>
        </w:r>
        <w:r w:rsidR="00981098">
          <w:rPr>
            <w:noProof/>
            <w:webHidden/>
          </w:rPr>
          <w:tab/>
        </w:r>
        <w:r w:rsidR="00981098">
          <w:rPr>
            <w:noProof/>
            <w:webHidden/>
          </w:rPr>
          <w:fldChar w:fldCharType="begin"/>
        </w:r>
        <w:r w:rsidR="00981098">
          <w:rPr>
            <w:noProof/>
            <w:webHidden/>
          </w:rPr>
          <w:instrText xml:space="preserve"> PAGEREF _Toc200348816 \h </w:instrText>
        </w:r>
        <w:r w:rsidR="00981098">
          <w:rPr>
            <w:noProof/>
            <w:webHidden/>
          </w:rPr>
        </w:r>
        <w:r w:rsidR="00981098">
          <w:rPr>
            <w:noProof/>
            <w:webHidden/>
          </w:rPr>
          <w:fldChar w:fldCharType="separate"/>
        </w:r>
        <w:r w:rsidR="00F7600B">
          <w:rPr>
            <w:noProof/>
            <w:webHidden/>
          </w:rPr>
          <w:t>4</w:t>
        </w:r>
        <w:r w:rsidR="00981098">
          <w:rPr>
            <w:noProof/>
            <w:webHidden/>
          </w:rPr>
          <w:fldChar w:fldCharType="end"/>
        </w:r>
      </w:hyperlink>
    </w:p>
    <w:p w14:paraId="33BFB30A" w14:textId="035C0D5B" w:rsidR="00981098" w:rsidRDefault="0033764E">
      <w:pPr>
        <w:pStyle w:val="TOC2"/>
        <w:rPr>
          <w:rFonts w:asciiTheme="minorHAnsi" w:eastAsiaTheme="minorEastAsia" w:hAnsiTheme="minorHAnsi" w:cstheme="minorBidi"/>
          <w:noProof/>
          <w:szCs w:val="22"/>
          <w:lang w:val="en-AU" w:eastAsia="en-AU"/>
        </w:rPr>
      </w:pPr>
      <w:hyperlink w:anchor="_Toc200348817" w:history="1">
        <w:r w:rsidR="00981098" w:rsidRPr="00B94F11">
          <w:rPr>
            <w:rStyle w:val="Hyperlink"/>
            <w:noProof/>
          </w:rPr>
          <w:t>Meeting attendance</w:t>
        </w:r>
        <w:r w:rsidR="00981098">
          <w:rPr>
            <w:noProof/>
            <w:webHidden/>
          </w:rPr>
          <w:tab/>
        </w:r>
        <w:r w:rsidR="00981098">
          <w:rPr>
            <w:noProof/>
            <w:webHidden/>
          </w:rPr>
          <w:fldChar w:fldCharType="begin"/>
        </w:r>
        <w:r w:rsidR="00981098">
          <w:rPr>
            <w:noProof/>
            <w:webHidden/>
          </w:rPr>
          <w:instrText xml:space="preserve"> PAGEREF _Toc200348817 \h </w:instrText>
        </w:r>
        <w:r w:rsidR="00981098">
          <w:rPr>
            <w:noProof/>
            <w:webHidden/>
          </w:rPr>
        </w:r>
        <w:r w:rsidR="00981098">
          <w:rPr>
            <w:noProof/>
            <w:webHidden/>
          </w:rPr>
          <w:fldChar w:fldCharType="separate"/>
        </w:r>
        <w:r w:rsidR="00F7600B">
          <w:rPr>
            <w:noProof/>
            <w:webHidden/>
          </w:rPr>
          <w:t>5</w:t>
        </w:r>
        <w:r w:rsidR="00981098">
          <w:rPr>
            <w:noProof/>
            <w:webHidden/>
          </w:rPr>
          <w:fldChar w:fldCharType="end"/>
        </w:r>
      </w:hyperlink>
    </w:p>
    <w:p w14:paraId="5C44548F" w14:textId="273EF8FD" w:rsidR="00981098" w:rsidRDefault="0033764E">
      <w:pPr>
        <w:pStyle w:val="TOC1"/>
        <w:rPr>
          <w:rFonts w:asciiTheme="minorHAnsi" w:eastAsiaTheme="minorEastAsia" w:hAnsiTheme="minorHAnsi" w:cstheme="minorBidi"/>
          <w:b w:val="0"/>
          <w:noProof/>
          <w:szCs w:val="22"/>
          <w:lang w:val="en-AU" w:eastAsia="en-AU"/>
        </w:rPr>
      </w:pPr>
      <w:hyperlink w:anchor="_Toc200348818" w:history="1">
        <w:r w:rsidR="00981098" w:rsidRPr="00B94F11">
          <w:rPr>
            <w:rStyle w:val="Hyperlink"/>
            <w:noProof/>
          </w:rPr>
          <w:t>National Ethics Advisory Committee Members 2023/2024</w:t>
        </w:r>
        <w:r w:rsidR="00981098">
          <w:rPr>
            <w:noProof/>
            <w:webHidden/>
          </w:rPr>
          <w:tab/>
        </w:r>
        <w:r w:rsidR="00981098">
          <w:rPr>
            <w:noProof/>
            <w:webHidden/>
          </w:rPr>
          <w:fldChar w:fldCharType="begin"/>
        </w:r>
        <w:r w:rsidR="00981098">
          <w:rPr>
            <w:noProof/>
            <w:webHidden/>
          </w:rPr>
          <w:instrText xml:space="preserve"> PAGEREF _Toc200348818 \h </w:instrText>
        </w:r>
        <w:r w:rsidR="00981098">
          <w:rPr>
            <w:noProof/>
            <w:webHidden/>
          </w:rPr>
        </w:r>
        <w:r w:rsidR="00981098">
          <w:rPr>
            <w:noProof/>
            <w:webHidden/>
          </w:rPr>
          <w:fldChar w:fldCharType="separate"/>
        </w:r>
        <w:r w:rsidR="00F7600B">
          <w:rPr>
            <w:noProof/>
            <w:webHidden/>
          </w:rPr>
          <w:t>6</w:t>
        </w:r>
        <w:r w:rsidR="00981098">
          <w:rPr>
            <w:noProof/>
            <w:webHidden/>
          </w:rPr>
          <w:fldChar w:fldCharType="end"/>
        </w:r>
      </w:hyperlink>
    </w:p>
    <w:p w14:paraId="446CC831" w14:textId="57B10D7A" w:rsidR="00981098" w:rsidRDefault="0033764E">
      <w:pPr>
        <w:pStyle w:val="TOC2"/>
        <w:rPr>
          <w:rFonts w:asciiTheme="minorHAnsi" w:eastAsiaTheme="minorEastAsia" w:hAnsiTheme="minorHAnsi" w:cstheme="minorBidi"/>
          <w:noProof/>
          <w:szCs w:val="22"/>
          <w:lang w:val="en-AU" w:eastAsia="en-AU"/>
        </w:rPr>
      </w:pPr>
      <w:hyperlink w:anchor="_Toc200348819" w:history="1">
        <w:r w:rsidR="00981098" w:rsidRPr="00B94F11">
          <w:rPr>
            <w:rStyle w:val="Hyperlink"/>
            <w:noProof/>
          </w:rPr>
          <w:t>Professor John McMillan – Health Research Council nominee and Chair</w:t>
        </w:r>
        <w:r w:rsidR="00981098">
          <w:rPr>
            <w:noProof/>
            <w:webHidden/>
          </w:rPr>
          <w:tab/>
        </w:r>
        <w:r w:rsidR="00981098">
          <w:rPr>
            <w:noProof/>
            <w:webHidden/>
          </w:rPr>
          <w:fldChar w:fldCharType="begin"/>
        </w:r>
        <w:r w:rsidR="00981098">
          <w:rPr>
            <w:noProof/>
            <w:webHidden/>
          </w:rPr>
          <w:instrText xml:space="preserve"> PAGEREF _Toc200348819 \h </w:instrText>
        </w:r>
        <w:r w:rsidR="00981098">
          <w:rPr>
            <w:noProof/>
            <w:webHidden/>
          </w:rPr>
        </w:r>
        <w:r w:rsidR="00981098">
          <w:rPr>
            <w:noProof/>
            <w:webHidden/>
          </w:rPr>
          <w:fldChar w:fldCharType="separate"/>
        </w:r>
        <w:r w:rsidR="00F7600B">
          <w:rPr>
            <w:noProof/>
            <w:webHidden/>
          </w:rPr>
          <w:t>6</w:t>
        </w:r>
        <w:r w:rsidR="00981098">
          <w:rPr>
            <w:noProof/>
            <w:webHidden/>
          </w:rPr>
          <w:fldChar w:fldCharType="end"/>
        </w:r>
      </w:hyperlink>
    </w:p>
    <w:p w14:paraId="1C48DC44" w14:textId="5A82E91D" w:rsidR="00981098" w:rsidRDefault="0033764E">
      <w:pPr>
        <w:pStyle w:val="TOC2"/>
        <w:rPr>
          <w:rFonts w:asciiTheme="minorHAnsi" w:eastAsiaTheme="minorEastAsia" w:hAnsiTheme="minorHAnsi" w:cstheme="minorBidi"/>
          <w:noProof/>
          <w:szCs w:val="22"/>
          <w:lang w:val="en-AU" w:eastAsia="en-AU"/>
        </w:rPr>
      </w:pPr>
      <w:hyperlink w:anchor="_Toc200348820" w:history="1">
        <w:r w:rsidR="00981098" w:rsidRPr="00B94F11">
          <w:rPr>
            <w:rStyle w:val="Hyperlink"/>
            <w:noProof/>
            <w:lang w:val="fr-FR"/>
          </w:rPr>
          <w:t xml:space="preserve">Shannon Te Ahu Hanrahan - Te Ao Māori Perspectives and </w:t>
        </w:r>
        <w:r w:rsidR="00981098" w:rsidRPr="00B94F11">
          <w:rPr>
            <w:rStyle w:val="Hyperlink"/>
            <w:noProof/>
          </w:rPr>
          <w:t xml:space="preserve">Deputy </w:t>
        </w:r>
        <w:r w:rsidR="00981098" w:rsidRPr="00B94F11">
          <w:rPr>
            <w:rStyle w:val="Hyperlink"/>
            <w:noProof/>
            <w:lang w:val="fr-FR"/>
          </w:rPr>
          <w:t>Chair</w:t>
        </w:r>
        <w:r w:rsidR="00981098">
          <w:rPr>
            <w:noProof/>
            <w:webHidden/>
          </w:rPr>
          <w:tab/>
        </w:r>
        <w:r w:rsidR="00981098">
          <w:rPr>
            <w:noProof/>
            <w:webHidden/>
          </w:rPr>
          <w:fldChar w:fldCharType="begin"/>
        </w:r>
        <w:r w:rsidR="00981098">
          <w:rPr>
            <w:noProof/>
            <w:webHidden/>
          </w:rPr>
          <w:instrText xml:space="preserve"> PAGEREF _Toc200348820 \h </w:instrText>
        </w:r>
        <w:r w:rsidR="00981098">
          <w:rPr>
            <w:noProof/>
            <w:webHidden/>
          </w:rPr>
        </w:r>
        <w:r w:rsidR="00981098">
          <w:rPr>
            <w:noProof/>
            <w:webHidden/>
          </w:rPr>
          <w:fldChar w:fldCharType="separate"/>
        </w:r>
        <w:r w:rsidR="00F7600B">
          <w:rPr>
            <w:noProof/>
            <w:webHidden/>
          </w:rPr>
          <w:t>6</w:t>
        </w:r>
        <w:r w:rsidR="00981098">
          <w:rPr>
            <w:noProof/>
            <w:webHidden/>
          </w:rPr>
          <w:fldChar w:fldCharType="end"/>
        </w:r>
      </w:hyperlink>
    </w:p>
    <w:p w14:paraId="3236D5BA" w14:textId="0D9F7803" w:rsidR="00981098" w:rsidRDefault="0033764E">
      <w:pPr>
        <w:pStyle w:val="TOC2"/>
        <w:rPr>
          <w:rFonts w:asciiTheme="minorHAnsi" w:eastAsiaTheme="minorEastAsia" w:hAnsiTheme="minorHAnsi" w:cstheme="minorBidi"/>
          <w:noProof/>
          <w:szCs w:val="22"/>
          <w:lang w:val="en-AU" w:eastAsia="en-AU"/>
        </w:rPr>
      </w:pPr>
      <w:hyperlink w:anchor="_Toc200348821" w:history="1">
        <w:r w:rsidR="00981098" w:rsidRPr="00B94F11">
          <w:rPr>
            <w:rStyle w:val="Hyperlink"/>
            <w:noProof/>
          </w:rPr>
          <w:t>Julia Black – Community perspectives</w:t>
        </w:r>
        <w:r w:rsidR="00981098">
          <w:rPr>
            <w:noProof/>
            <w:webHidden/>
          </w:rPr>
          <w:tab/>
        </w:r>
        <w:r w:rsidR="00981098">
          <w:rPr>
            <w:noProof/>
            <w:webHidden/>
          </w:rPr>
          <w:fldChar w:fldCharType="begin"/>
        </w:r>
        <w:r w:rsidR="00981098">
          <w:rPr>
            <w:noProof/>
            <w:webHidden/>
          </w:rPr>
          <w:instrText xml:space="preserve"> PAGEREF _Toc200348821 \h </w:instrText>
        </w:r>
        <w:r w:rsidR="00981098">
          <w:rPr>
            <w:noProof/>
            <w:webHidden/>
          </w:rPr>
        </w:r>
        <w:r w:rsidR="00981098">
          <w:rPr>
            <w:noProof/>
            <w:webHidden/>
          </w:rPr>
          <w:fldChar w:fldCharType="separate"/>
        </w:r>
        <w:r w:rsidR="00F7600B">
          <w:rPr>
            <w:noProof/>
            <w:webHidden/>
          </w:rPr>
          <w:t>6</w:t>
        </w:r>
        <w:r w:rsidR="00981098">
          <w:rPr>
            <w:noProof/>
            <w:webHidden/>
          </w:rPr>
          <w:fldChar w:fldCharType="end"/>
        </w:r>
      </w:hyperlink>
    </w:p>
    <w:p w14:paraId="7CB1FCCF" w14:textId="5ADE7561" w:rsidR="00981098" w:rsidRDefault="0033764E">
      <w:pPr>
        <w:pStyle w:val="TOC2"/>
        <w:rPr>
          <w:rFonts w:asciiTheme="minorHAnsi" w:eastAsiaTheme="minorEastAsia" w:hAnsiTheme="minorHAnsi" w:cstheme="minorBidi"/>
          <w:noProof/>
          <w:szCs w:val="22"/>
          <w:lang w:val="en-AU" w:eastAsia="en-AU"/>
        </w:rPr>
      </w:pPr>
      <w:hyperlink w:anchor="_Toc200348822" w:history="1">
        <w:r w:rsidR="00981098" w:rsidRPr="00B94F11">
          <w:rPr>
            <w:rStyle w:val="Hyperlink"/>
            <w:noProof/>
          </w:rPr>
          <w:t>Maree Candish - Community perspectives</w:t>
        </w:r>
        <w:r w:rsidR="00981098">
          <w:rPr>
            <w:noProof/>
            <w:webHidden/>
          </w:rPr>
          <w:tab/>
        </w:r>
        <w:r w:rsidR="00981098">
          <w:rPr>
            <w:noProof/>
            <w:webHidden/>
          </w:rPr>
          <w:fldChar w:fldCharType="begin"/>
        </w:r>
        <w:r w:rsidR="00981098">
          <w:rPr>
            <w:noProof/>
            <w:webHidden/>
          </w:rPr>
          <w:instrText xml:space="preserve"> PAGEREF _Toc200348822 \h </w:instrText>
        </w:r>
        <w:r w:rsidR="00981098">
          <w:rPr>
            <w:noProof/>
            <w:webHidden/>
          </w:rPr>
        </w:r>
        <w:r w:rsidR="00981098">
          <w:rPr>
            <w:noProof/>
            <w:webHidden/>
          </w:rPr>
          <w:fldChar w:fldCharType="separate"/>
        </w:r>
        <w:r w:rsidR="00F7600B">
          <w:rPr>
            <w:noProof/>
            <w:webHidden/>
          </w:rPr>
          <w:t>7</w:t>
        </w:r>
        <w:r w:rsidR="00981098">
          <w:rPr>
            <w:noProof/>
            <w:webHidden/>
          </w:rPr>
          <w:fldChar w:fldCharType="end"/>
        </w:r>
      </w:hyperlink>
    </w:p>
    <w:p w14:paraId="533C92E6" w14:textId="645269DA" w:rsidR="00981098" w:rsidRDefault="0033764E">
      <w:pPr>
        <w:pStyle w:val="TOC2"/>
        <w:rPr>
          <w:rFonts w:asciiTheme="minorHAnsi" w:eastAsiaTheme="minorEastAsia" w:hAnsiTheme="minorHAnsi" w:cstheme="minorBidi"/>
          <w:noProof/>
          <w:szCs w:val="22"/>
          <w:lang w:val="en-AU" w:eastAsia="en-AU"/>
        </w:rPr>
      </w:pPr>
      <w:hyperlink w:anchor="_Toc200348823" w:history="1">
        <w:r w:rsidR="00981098" w:rsidRPr="00B94F11">
          <w:rPr>
            <w:rStyle w:val="Hyperlink"/>
            <w:noProof/>
          </w:rPr>
          <w:t>Edmond Carrucan - Legal Perspectives</w:t>
        </w:r>
        <w:r w:rsidR="00981098">
          <w:rPr>
            <w:noProof/>
            <w:webHidden/>
          </w:rPr>
          <w:tab/>
        </w:r>
        <w:r w:rsidR="00981098">
          <w:rPr>
            <w:noProof/>
            <w:webHidden/>
          </w:rPr>
          <w:fldChar w:fldCharType="begin"/>
        </w:r>
        <w:r w:rsidR="00981098">
          <w:rPr>
            <w:noProof/>
            <w:webHidden/>
          </w:rPr>
          <w:instrText xml:space="preserve"> PAGEREF _Toc200348823 \h </w:instrText>
        </w:r>
        <w:r w:rsidR="00981098">
          <w:rPr>
            <w:noProof/>
            <w:webHidden/>
          </w:rPr>
        </w:r>
        <w:r w:rsidR="00981098">
          <w:rPr>
            <w:noProof/>
            <w:webHidden/>
          </w:rPr>
          <w:fldChar w:fldCharType="separate"/>
        </w:r>
        <w:r w:rsidR="00F7600B">
          <w:rPr>
            <w:noProof/>
            <w:webHidden/>
          </w:rPr>
          <w:t>7</w:t>
        </w:r>
        <w:r w:rsidR="00981098">
          <w:rPr>
            <w:noProof/>
            <w:webHidden/>
          </w:rPr>
          <w:fldChar w:fldCharType="end"/>
        </w:r>
      </w:hyperlink>
    </w:p>
    <w:p w14:paraId="55DC6B94" w14:textId="2FF66849" w:rsidR="00981098" w:rsidRDefault="0033764E">
      <w:pPr>
        <w:pStyle w:val="TOC2"/>
        <w:rPr>
          <w:rFonts w:asciiTheme="minorHAnsi" w:eastAsiaTheme="minorEastAsia" w:hAnsiTheme="minorHAnsi" w:cstheme="minorBidi"/>
          <w:noProof/>
          <w:szCs w:val="22"/>
          <w:lang w:val="en-AU" w:eastAsia="en-AU"/>
        </w:rPr>
      </w:pPr>
      <w:hyperlink w:anchor="_Toc200348824" w:history="1">
        <w:r w:rsidR="00981098" w:rsidRPr="00B94F11">
          <w:rPr>
            <w:rStyle w:val="Hyperlink"/>
            <w:noProof/>
          </w:rPr>
          <w:t>Dr Penny Haworth - Consumer Perspectives</w:t>
        </w:r>
        <w:r w:rsidR="00981098">
          <w:rPr>
            <w:noProof/>
            <w:webHidden/>
          </w:rPr>
          <w:tab/>
        </w:r>
        <w:r w:rsidR="00981098">
          <w:rPr>
            <w:noProof/>
            <w:webHidden/>
          </w:rPr>
          <w:fldChar w:fldCharType="begin"/>
        </w:r>
        <w:r w:rsidR="00981098">
          <w:rPr>
            <w:noProof/>
            <w:webHidden/>
          </w:rPr>
          <w:instrText xml:space="preserve"> PAGEREF _Toc200348824 \h </w:instrText>
        </w:r>
        <w:r w:rsidR="00981098">
          <w:rPr>
            <w:noProof/>
            <w:webHidden/>
          </w:rPr>
        </w:r>
        <w:r w:rsidR="00981098">
          <w:rPr>
            <w:noProof/>
            <w:webHidden/>
          </w:rPr>
          <w:fldChar w:fldCharType="separate"/>
        </w:r>
        <w:r w:rsidR="00F7600B">
          <w:rPr>
            <w:noProof/>
            <w:webHidden/>
          </w:rPr>
          <w:t>7</w:t>
        </w:r>
        <w:r w:rsidR="00981098">
          <w:rPr>
            <w:noProof/>
            <w:webHidden/>
          </w:rPr>
          <w:fldChar w:fldCharType="end"/>
        </w:r>
      </w:hyperlink>
    </w:p>
    <w:p w14:paraId="0417E76F" w14:textId="26ACDD14" w:rsidR="00981098" w:rsidRDefault="0033764E">
      <w:pPr>
        <w:pStyle w:val="TOC2"/>
        <w:rPr>
          <w:rFonts w:asciiTheme="minorHAnsi" w:eastAsiaTheme="minorEastAsia" w:hAnsiTheme="minorHAnsi" w:cstheme="minorBidi"/>
          <w:noProof/>
          <w:szCs w:val="22"/>
          <w:lang w:val="en-AU" w:eastAsia="en-AU"/>
        </w:rPr>
      </w:pPr>
      <w:hyperlink w:anchor="_Toc200348825" w:history="1">
        <w:r w:rsidR="00981098" w:rsidRPr="00B94F11">
          <w:rPr>
            <w:rStyle w:val="Hyperlink"/>
            <w:noProof/>
          </w:rPr>
          <w:t>Associate Professor Vanessa Jordan - Epidemiologist</w:t>
        </w:r>
        <w:r w:rsidR="00981098">
          <w:rPr>
            <w:noProof/>
            <w:webHidden/>
          </w:rPr>
          <w:tab/>
        </w:r>
        <w:r w:rsidR="00981098">
          <w:rPr>
            <w:noProof/>
            <w:webHidden/>
          </w:rPr>
          <w:fldChar w:fldCharType="begin"/>
        </w:r>
        <w:r w:rsidR="00981098">
          <w:rPr>
            <w:noProof/>
            <w:webHidden/>
          </w:rPr>
          <w:instrText xml:space="preserve"> PAGEREF _Toc200348825 \h </w:instrText>
        </w:r>
        <w:r w:rsidR="00981098">
          <w:rPr>
            <w:noProof/>
            <w:webHidden/>
          </w:rPr>
        </w:r>
        <w:r w:rsidR="00981098">
          <w:rPr>
            <w:noProof/>
            <w:webHidden/>
          </w:rPr>
          <w:fldChar w:fldCharType="separate"/>
        </w:r>
        <w:r w:rsidR="00F7600B">
          <w:rPr>
            <w:noProof/>
            <w:webHidden/>
          </w:rPr>
          <w:t>8</w:t>
        </w:r>
        <w:r w:rsidR="00981098">
          <w:rPr>
            <w:noProof/>
            <w:webHidden/>
          </w:rPr>
          <w:fldChar w:fldCharType="end"/>
        </w:r>
      </w:hyperlink>
    </w:p>
    <w:p w14:paraId="2416388F" w14:textId="260E63F8" w:rsidR="00981098" w:rsidRDefault="0033764E">
      <w:pPr>
        <w:pStyle w:val="TOC2"/>
        <w:rPr>
          <w:rFonts w:asciiTheme="minorHAnsi" w:eastAsiaTheme="minorEastAsia" w:hAnsiTheme="minorHAnsi" w:cstheme="minorBidi"/>
          <w:noProof/>
          <w:szCs w:val="22"/>
          <w:lang w:val="en-AU" w:eastAsia="en-AU"/>
        </w:rPr>
      </w:pPr>
      <w:hyperlink w:anchor="_Toc200348826" w:history="1">
        <w:r w:rsidR="00981098" w:rsidRPr="00B94F11">
          <w:rPr>
            <w:rStyle w:val="Hyperlink"/>
            <w:noProof/>
          </w:rPr>
          <w:t>Dr Lindsey Te Ata o Tū MacDonald - Te Ao Māori Perspectives</w:t>
        </w:r>
        <w:r w:rsidR="00981098">
          <w:rPr>
            <w:noProof/>
            <w:webHidden/>
          </w:rPr>
          <w:tab/>
        </w:r>
        <w:r w:rsidR="00981098">
          <w:rPr>
            <w:noProof/>
            <w:webHidden/>
          </w:rPr>
          <w:fldChar w:fldCharType="begin"/>
        </w:r>
        <w:r w:rsidR="00981098">
          <w:rPr>
            <w:noProof/>
            <w:webHidden/>
          </w:rPr>
          <w:instrText xml:space="preserve"> PAGEREF _Toc200348826 \h </w:instrText>
        </w:r>
        <w:r w:rsidR="00981098">
          <w:rPr>
            <w:noProof/>
            <w:webHidden/>
          </w:rPr>
        </w:r>
        <w:r w:rsidR="00981098">
          <w:rPr>
            <w:noProof/>
            <w:webHidden/>
          </w:rPr>
          <w:fldChar w:fldCharType="separate"/>
        </w:r>
        <w:r w:rsidR="00F7600B">
          <w:rPr>
            <w:noProof/>
            <w:webHidden/>
          </w:rPr>
          <w:t>8</w:t>
        </w:r>
        <w:r w:rsidR="00981098">
          <w:rPr>
            <w:noProof/>
            <w:webHidden/>
          </w:rPr>
          <w:fldChar w:fldCharType="end"/>
        </w:r>
      </w:hyperlink>
    </w:p>
    <w:p w14:paraId="03849860" w14:textId="45DA3860" w:rsidR="00981098" w:rsidRDefault="0033764E">
      <w:pPr>
        <w:pStyle w:val="TOC2"/>
        <w:rPr>
          <w:rFonts w:asciiTheme="minorHAnsi" w:eastAsiaTheme="minorEastAsia" w:hAnsiTheme="minorHAnsi" w:cstheme="minorBidi"/>
          <w:noProof/>
          <w:szCs w:val="22"/>
          <w:lang w:val="en-AU" w:eastAsia="en-AU"/>
        </w:rPr>
      </w:pPr>
      <w:hyperlink w:anchor="_Toc200348827" w:history="1">
        <w:r w:rsidR="00981098" w:rsidRPr="00B94F11">
          <w:rPr>
            <w:rStyle w:val="Hyperlink"/>
            <w:noProof/>
          </w:rPr>
          <w:t>Dr Tania Moerenhout</w:t>
        </w:r>
        <w:r w:rsidR="00981098">
          <w:rPr>
            <w:noProof/>
            <w:webHidden/>
          </w:rPr>
          <w:tab/>
        </w:r>
        <w:r w:rsidR="00981098">
          <w:rPr>
            <w:noProof/>
            <w:webHidden/>
          </w:rPr>
          <w:fldChar w:fldCharType="begin"/>
        </w:r>
        <w:r w:rsidR="00981098">
          <w:rPr>
            <w:noProof/>
            <w:webHidden/>
          </w:rPr>
          <w:instrText xml:space="preserve"> PAGEREF _Toc200348827 \h </w:instrText>
        </w:r>
        <w:r w:rsidR="00981098">
          <w:rPr>
            <w:noProof/>
            <w:webHidden/>
          </w:rPr>
        </w:r>
        <w:r w:rsidR="00981098">
          <w:rPr>
            <w:noProof/>
            <w:webHidden/>
          </w:rPr>
          <w:fldChar w:fldCharType="separate"/>
        </w:r>
        <w:r w:rsidR="00F7600B">
          <w:rPr>
            <w:noProof/>
            <w:webHidden/>
          </w:rPr>
          <w:t>8</w:t>
        </w:r>
        <w:r w:rsidR="00981098">
          <w:rPr>
            <w:noProof/>
            <w:webHidden/>
          </w:rPr>
          <w:fldChar w:fldCharType="end"/>
        </w:r>
      </w:hyperlink>
    </w:p>
    <w:p w14:paraId="10D646DC" w14:textId="3BD97430" w:rsidR="00981098" w:rsidRDefault="0033764E">
      <w:pPr>
        <w:pStyle w:val="TOC2"/>
        <w:rPr>
          <w:rFonts w:asciiTheme="minorHAnsi" w:eastAsiaTheme="minorEastAsia" w:hAnsiTheme="minorHAnsi" w:cstheme="minorBidi"/>
          <w:noProof/>
          <w:szCs w:val="22"/>
          <w:lang w:val="en-AU" w:eastAsia="en-AU"/>
        </w:rPr>
      </w:pPr>
      <w:hyperlink w:anchor="_Toc200348828" w:history="1">
        <w:r w:rsidR="00981098" w:rsidRPr="00B94F11">
          <w:rPr>
            <w:rStyle w:val="Hyperlink"/>
            <w:noProof/>
          </w:rPr>
          <w:t>Nora Parore - Health Researcher</w:t>
        </w:r>
        <w:r w:rsidR="00981098">
          <w:rPr>
            <w:noProof/>
            <w:webHidden/>
          </w:rPr>
          <w:tab/>
        </w:r>
        <w:r w:rsidR="00981098">
          <w:rPr>
            <w:noProof/>
            <w:webHidden/>
          </w:rPr>
          <w:fldChar w:fldCharType="begin"/>
        </w:r>
        <w:r w:rsidR="00981098">
          <w:rPr>
            <w:noProof/>
            <w:webHidden/>
          </w:rPr>
          <w:instrText xml:space="preserve"> PAGEREF _Toc200348828 \h </w:instrText>
        </w:r>
        <w:r w:rsidR="00981098">
          <w:rPr>
            <w:noProof/>
            <w:webHidden/>
          </w:rPr>
        </w:r>
        <w:r w:rsidR="00981098">
          <w:rPr>
            <w:noProof/>
            <w:webHidden/>
          </w:rPr>
          <w:fldChar w:fldCharType="separate"/>
        </w:r>
        <w:r w:rsidR="00F7600B">
          <w:rPr>
            <w:noProof/>
            <w:webHidden/>
          </w:rPr>
          <w:t>9</w:t>
        </w:r>
        <w:r w:rsidR="00981098">
          <w:rPr>
            <w:noProof/>
            <w:webHidden/>
          </w:rPr>
          <w:fldChar w:fldCharType="end"/>
        </w:r>
      </w:hyperlink>
    </w:p>
    <w:p w14:paraId="0769314E" w14:textId="7BDAF112" w:rsidR="00981098" w:rsidRDefault="0033764E">
      <w:pPr>
        <w:pStyle w:val="TOC2"/>
        <w:rPr>
          <w:rFonts w:asciiTheme="minorHAnsi" w:eastAsiaTheme="minorEastAsia" w:hAnsiTheme="minorHAnsi" w:cstheme="minorBidi"/>
          <w:noProof/>
          <w:szCs w:val="22"/>
          <w:lang w:val="en-AU" w:eastAsia="en-AU"/>
        </w:rPr>
      </w:pPr>
      <w:hyperlink w:anchor="_Toc200348829" w:history="1">
        <w:r w:rsidR="00981098" w:rsidRPr="00B94F11">
          <w:rPr>
            <w:rStyle w:val="Hyperlink"/>
            <w:noProof/>
          </w:rPr>
          <w:t>Dr Hansa Patel - Health Researcher</w:t>
        </w:r>
        <w:r w:rsidR="00981098">
          <w:rPr>
            <w:noProof/>
            <w:webHidden/>
          </w:rPr>
          <w:tab/>
        </w:r>
        <w:r w:rsidR="00981098">
          <w:rPr>
            <w:noProof/>
            <w:webHidden/>
          </w:rPr>
          <w:fldChar w:fldCharType="begin"/>
        </w:r>
        <w:r w:rsidR="00981098">
          <w:rPr>
            <w:noProof/>
            <w:webHidden/>
          </w:rPr>
          <w:instrText xml:space="preserve"> PAGEREF _Toc200348829 \h </w:instrText>
        </w:r>
        <w:r w:rsidR="00981098">
          <w:rPr>
            <w:noProof/>
            <w:webHidden/>
          </w:rPr>
        </w:r>
        <w:r w:rsidR="00981098">
          <w:rPr>
            <w:noProof/>
            <w:webHidden/>
          </w:rPr>
          <w:fldChar w:fldCharType="separate"/>
        </w:r>
        <w:r w:rsidR="00F7600B">
          <w:rPr>
            <w:noProof/>
            <w:webHidden/>
          </w:rPr>
          <w:t>9</w:t>
        </w:r>
        <w:r w:rsidR="00981098">
          <w:rPr>
            <w:noProof/>
            <w:webHidden/>
          </w:rPr>
          <w:fldChar w:fldCharType="end"/>
        </w:r>
      </w:hyperlink>
    </w:p>
    <w:p w14:paraId="69952678" w14:textId="747F4064" w:rsidR="00981098" w:rsidRDefault="0033764E">
      <w:pPr>
        <w:pStyle w:val="TOC2"/>
        <w:rPr>
          <w:rFonts w:asciiTheme="minorHAnsi" w:eastAsiaTheme="minorEastAsia" w:hAnsiTheme="minorHAnsi" w:cstheme="minorBidi"/>
          <w:noProof/>
          <w:szCs w:val="22"/>
          <w:lang w:val="en-AU" w:eastAsia="en-AU"/>
        </w:rPr>
      </w:pPr>
      <w:hyperlink w:anchor="_Toc200348830" w:history="1">
        <w:r w:rsidR="00981098" w:rsidRPr="00B94F11">
          <w:rPr>
            <w:rStyle w:val="Hyperlink"/>
            <w:noProof/>
          </w:rPr>
          <w:t>Rochelle Style - Consumer Perspectives</w:t>
        </w:r>
        <w:r w:rsidR="00981098">
          <w:rPr>
            <w:noProof/>
            <w:webHidden/>
          </w:rPr>
          <w:tab/>
        </w:r>
        <w:r w:rsidR="00981098">
          <w:rPr>
            <w:noProof/>
            <w:webHidden/>
          </w:rPr>
          <w:fldChar w:fldCharType="begin"/>
        </w:r>
        <w:r w:rsidR="00981098">
          <w:rPr>
            <w:noProof/>
            <w:webHidden/>
          </w:rPr>
          <w:instrText xml:space="preserve"> PAGEREF _Toc200348830 \h </w:instrText>
        </w:r>
        <w:r w:rsidR="00981098">
          <w:rPr>
            <w:noProof/>
            <w:webHidden/>
          </w:rPr>
        </w:r>
        <w:r w:rsidR="00981098">
          <w:rPr>
            <w:noProof/>
            <w:webHidden/>
          </w:rPr>
          <w:fldChar w:fldCharType="separate"/>
        </w:r>
        <w:r w:rsidR="00F7600B">
          <w:rPr>
            <w:noProof/>
            <w:webHidden/>
          </w:rPr>
          <w:t>9</w:t>
        </w:r>
        <w:r w:rsidR="00981098">
          <w:rPr>
            <w:noProof/>
            <w:webHidden/>
          </w:rPr>
          <w:fldChar w:fldCharType="end"/>
        </w:r>
      </w:hyperlink>
    </w:p>
    <w:p w14:paraId="19F1BF15" w14:textId="43C93727" w:rsidR="00981098" w:rsidRDefault="0033764E">
      <w:pPr>
        <w:pStyle w:val="TOC2"/>
        <w:rPr>
          <w:rFonts w:asciiTheme="minorHAnsi" w:eastAsiaTheme="minorEastAsia" w:hAnsiTheme="minorHAnsi" w:cstheme="minorBidi"/>
          <w:noProof/>
          <w:szCs w:val="22"/>
          <w:lang w:val="en-AU" w:eastAsia="en-AU"/>
        </w:rPr>
      </w:pPr>
      <w:hyperlink w:anchor="_Toc200348831" w:history="1">
        <w:r w:rsidR="00981098" w:rsidRPr="00B94F11">
          <w:rPr>
            <w:rStyle w:val="Hyperlink"/>
            <w:noProof/>
          </w:rPr>
          <w:t>Dr Seini Taufa</w:t>
        </w:r>
        <w:r w:rsidR="00981098">
          <w:rPr>
            <w:noProof/>
            <w:webHidden/>
          </w:rPr>
          <w:tab/>
        </w:r>
        <w:r w:rsidR="00981098">
          <w:rPr>
            <w:noProof/>
            <w:webHidden/>
          </w:rPr>
          <w:fldChar w:fldCharType="begin"/>
        </w:r>
        <w:r w:rsidR="00981098">
          <w:rPr>
            <w:noProof/>
            <w:webHidden/>
          </w:rPr>
          <w:instrText xml:space="preserve"> PAGEREF _Toc200348831 \h </w:instrText>
        </w:r>
        <w:r w:rsidR="00981098">
          <w:rPr>
            <w:noProof/>
            <w:webHidden/>
          </w:rPr>
        </w:r>
        <w:r w:rsidR="00981098">
          <w:rPr>
            <w:noProof/>
            <w:webHidden/>
          </w:rPr>
          <w:fldChar w:fldCharType="separate"/>
        </w:r>
        <w:r w:rsidR="00F7600B">
          <w:rPr>
            <w:noProof/>
            <w:webHidden/>
          </w:rPr>
          <w:t>9</w:t>
        </w:r>
        <w:r w:rsidR="00981098">
          <w:rPr>
            <w:noProof/>
            <w:webHidden/>
          </w:rPr>
          <w:fldChar w:fldCharType="end"/>
        </w:r>
      </w:hyperlink>
    </w:p>
    <w:p w14:paraId="6A3C5B46" w14:textId="08258888" w:rsidR="00981098" w:rsidRDefault="0033764E">
      <w:pPr>
        <w:pStyle w:val="TOC2"/>
        <w:rPr>
          <w:rFonts w:asciiTheme="minorHAnsi" w:eastAsiaTheme="minorEastAsia" w:hAnsiTheme="minorHAnsi" w:cstheme="minorBidi"/>
          <w:noProof/>
          <w:szCs w:val="22"/>
          <w:lang w:val="en-AU" w:eastAsia="en-AU"/>
        </w:rPr>
      </w:pPr>
      <w:hyperlink w:anchor="_Toc200348832" w:history="1">
        <w:r w:rsidR="00981098" w:rsidRPr="00B94F11">
          <w:rPr>
            <w:rStyle w:val="Hyperlink"/>
            <w:noProof/>
          </w:rPr>
          <w:t>Dr Cindy Towns – Ethicist</w:t>
        </w:r>
        <w:r w:rsidR="00981098">
          <w:rPr>
            <w:noProof/>
            <w:webHidden/>
          </w:rPr>
          <w:tab/>
        </w:r>
        <w:r w:rsidR="00981098">
          <w:rPr>
            <w:noProof/>
            <w:webHidden/>
          </w:rPr>
          <w:fldChar w:fldCharType="begin"/>
        </w:r>
        <w:r w:rsidR="00981098">
          <w:rPr>
            <w:noProof/>
            <w:webHidden/>
          </w:rPr>
          <w:instrText xml:space="preserve"> PAGEREF _Toc200348832 \h </w:instrText>
        </w:r>
        <w:r w:rsidR="00981098">
          <w:rPr>
            <w:noProof/>
            <w:webHidden/>
          </w:rPr>
        </w:r>
        <w:r w:rsidR="00981098">
          <w:rPr>
            <w:noProof/>
            <w:webHidden/>
          </w:rPr>
          <w:fldChar w:fldCharType="separate"/>
        </w:r>
        <w:r w:rsidR="00F7600B">
          <w:rPr>
            <w:noProof/>
            <w:webHidden/>
          </w:rPr>
          <w:t>10</w:t>
        </w:r>
        <w:r w:rsidR="00981098">
          <w:rPr>
            <w:noProof/>
            <w:webHidden/>
          </w:rPr>
          <w:fldChar w:fldCharType="end"/>
        </w:r>
      </w:hyperlink>
    </w:p>
    <w:p w14:paraId="288673AF" w14:textId="6FF133F4" w:rsidR="00981098" w:rsidRDefault="0033764E">
      <w:pPr>
        <w:pStyle w:val="TOC2"/>
        <w:rPr>
          <w:rFonts w:asciiTheme="minorHAnsi" w:eastAsiaTheme="minorEastAsia" w:hAnsiTheme="minorHAnsi" w:cstheme="minorBidi"/>
          <w:noProof/>
          <w:szCs w:val="22"/>
          <w:lang w:val="en-AU" w:eastAsia="en-AU"/>
        </w:rPr>
      </w:pPr>
      <w:hyperlink w:anchor="_Toc200348833" w:history="1">
        <w:r w:rsidR="00981098" w:rsidRPr="00B94F11">
          <w:rPr>
            <w:rStyle w:val="Hyperlink"/>
            <w:noProof/>
          </w:rPr>
          <w:t>Member Attendance at NEAC Meetings in 2023/2024</w:t>
        </w:r>
        <w:r w:rsidR="00981098">
          <w:rPr>
            <w:noProof/>
            <w:webHidden/>
          </w:rPr>
          <w:tab/>
        </w:r>
        <w:r w:rsidR="00981098">
          <w:rPr>
            <w:noProof/>
            <w:webHidden/>
          </w:rPr>
          <w:fldChar w:fldCharType="begin"/>
        </w:r>
        <w:r w:rsidR="00981098">
          <w:rPr>
            <w:noProof/>
            <w:webHidden/>
          </w:rPr>
          <w:instrText xml:space="preserve"> PAGEREF _Toc200348833 \h </w:instrText>
        </w:r>
        <w:r w:rsidR="00981098">
          <w:rPr>
            <w:noProof/>
            <w:webHidden/>
          </w:rPr>
        </w:r>
        <w:r w:rsidR="00981098">
          <w:rPr>
            <w:noProof/>
            <w:webHidden/>
          </w:rPr>
          <w:fldChar w:fldCharType="separate"/>
        </w:r>
        <w:r w:rsidR="00F7600B">
          <w:rPr>
            <w:noProof/>
            <w:webHidden/>
          </w:rPr>
          <w:t>11</w:t>
        </w:r>
        <w:r w:rsidR="00981098">
          <w:rPr>
            <w:noProof/>
            <w:webHidden/>
          </w:rPr>
          <w:fldChar w:fldCharType="end"/>
        </w:r>
      </w:hyperlink>
    </w:p>
    <w:p w14:paraId="4910BF97" w14:textId="5C06A63F" w:rsidR="00981098" w:rsidRDefault="0033764E">
      <w:pPr>
        <w:pStyle w:val="TOC1"/>
        <w:rPr>
          <w:rFonts w:asciiTheme="minorHAnsi" w:eastAsiaTheme="minorEastAsia" w:hAnsiTheme="minorHAnsi" w:cstheme="minorBidi"/>
          <w:b w:val="0"/>
          <w:noProof/>
          <w:szCs w:val="22"/>
          <w:lang w:val="en-AU" w:eastAsia="en-AU"/>
        </w:rPr>
      </w:pPr>
      <w:hyperlink w:anchor="_Toc200348834" w:history="1">
        <w:r w:rsidR="00981098" w:rsidRPr="00B94F11">
          <w:rPr>
            <w:rStyle w:val="Hyperlink"/>
            <w:noProof/>
          </w:rPr>
          <w:t>Appendix: Terms of reference for the National Ethics Advisory Committee</w:t>
        </w:r>
        <w:r w:rsidR="00981098">
          <w:rPr>
            <w:noProof/>
            <w:webHidden/>
          </w:rPr>
          <w:tab/>
        </w:r>
        <w:r w:rsidR="00981098">
          <w:rPr>
            <w:noProof/>
            <w:webHidden/>
          </w:rPr>
          <w:fldChar w:fldCharType="begin"/>
        </w:r>
        <w:r w:rsidR="00981098">
          <w:rPr>
            <w:noProof/>
            <w:webHidden/>
          </w:rPr>
          <w:instrText xml:space="preserve"> PAGEREF _Toc200348834 \h </w:instrText>
        </w:r>
        <w:r w:rsidR="00981098">
          <w:rPr>
            <w:noProof/>
            <w:webHidden/>
          </w:rPr>
        </w:r>
        <w:r w:rsidR="00981098">
          <w:rPr>
            <w:noProof/>
            <w:webHidden/>
          </w:rPr>
          <w:fldChar w:fldCharType="separate"/>
        </w:r>
        <w:r w:rsidR="00F7600B">
          <w:rPr>
            <w:noProof/>
            <w:webHidden/>
          </w:rPr>
          <w:t>12</w:t>
        </w:r>
        <w:r w:rsidR="00981098">
          <w:rPr>
            <w:noProof/>
            <w:webHidden/>
          </w:rPr>
          <w:fldChar w:fldCharType="end"/>
        </w:r>
      </w:hyperlink>
    </w:p>
    <w:p w14:paraId="2292D47B" w14:textId="45F27E82" w:rsidR="00981098" w:rsidRDefault="0033764E">
      <w:pPr>
        <w:pStyle w:val="TOC2"/>
        <w:rPr>
          <w:rFonts w:asciiTheme="minorHAnsi" w:eastAsiaTheme="minorEastAsia" w:hAnsiTheme="minorHAnsi" w:cstheme="minorBidi"/>
          <w:noProof/>
          <w:szCs w:val="22"/>
          <w:lang w:val="en-AU" w:eastAsia="en-AU"/>
        </w:rPr>
      </w:pPr>
      <w:hyperlink w:anchor="_Toc200348835" w:history="1">
        <w:r w:rsidR="00981098" w:rsidRPr="00B94F11">
          <w:rPr>
            <w:rStyle w:val="Hyperlink"/>
            <w:noProof/>
          </w:rPr>
          <w:t>Functions of the Committee</w:t>
        </w:r>
        <w:r w:rsidR="00981098">
          <w:rPr>
            <w:noProof/>
            <w:webHidden/>
          </w:rPr>
          <w:tab/>
        </w:r>
        <w:r w:rsidR="00981098">
          <w:rPr>
            <w:noProof/>
            <w:webHidden/>
          </w:rPr>
          <w:fldChar w:fldCharType="begin"/>
        </w:r>
        <w:r w:rsidR="00981098">
          <w:rPr>
            <w:noProof/>
            <w:webHidden/>
          </w:rPr>
          <w:instrText xml:space="preserve"> PAGEREF _Toc200348835 \h </w:instrText>
        </w:r>
        <w:r w:rsidR="00981098">
          <w:rPr>
            <w:noProof/>
            <w:webHidden/>
          </w:rPr>
        </w:r>
        <w:r w:rsidR="00981098">
          <w:rPr>
            <w:noProof/>
            <w:webHidden/>
          </w:rPr>
          <w:fldChar w:fldCharType="separate"/>
        </w:r>
        <w:r w:rsidR="00F7600B">
          <w:rPr>
            <w:noProof/>
            <w:webHidden/>
          </w:rPr>
          <w:t>12</w:t>
        </w:r>
        <w:r w:rsidR="00981098">
          <w:rPr>
            <w:noProof/>
            <w:webHidden/>
          </w:rPr>
          <w:fldChar w:fldCharType="end"/>
        </w:r>
      </w:hyperlink>
    </w:p>
    <w:p w14:paraId="75EE373D" w14:textId="37418810" w:rsidR="00981098" w:rsidRDefault="0033764E">
      <w:pPr>
        <w:pStyle w:val="TOC2"/>
        <w:rPr>
          <w:rFonts w:asciiTheme="minorHAnsi" w:eastAsiaTheme="minorEastAsia" w:hAnsiTheme="minorHAnsi" w:cstheme="minorBidi"/>
          <w:noProof/>
          <w:szCs w:val="22"/>
          <w:lang w:val="en-AU" w:eastAsia="en-AU"/>
        </w:rPr>
      </w:pPr>
      <w:hyperlink w:anchor="_Toc200348836" w:history="1">
        <w:r w:rsidR="00981098" w:rsidRPr="00B94F11">
          <w:rPr>
            <w:rStyle w:val="Hyperlink"/>
            <w:noProof/>
          </w:rPr>
          <w:t>Composition of the Committee</w:t>
        </w:r>
        <w:r w:rsidR="00981098">
          <w:rPr>
            <w:noProof/>
            <w:webHidden/>
          </w:rPr>
          <w:tab/>
        </w:r>
        <w:r w:rsidR="00981098">
          <w:rPr>
            <w:noProof/>
            <w:webHidden/>
          </w:rPr>
          <w:fldChar w:fldCharType="begin"/>
        </w:r>
        <w:r w:rsidR="00981098">
          <w:rPr>
            <w:noProof/>
            <w:webHidden/>
          </w:rPr>
          <w:instrText xml:space="preserve"> PAGEREF _Toc200348836 \h </w:instrText>
        </w:r>
        <w:r w:rsidR="00981098">
          <w:rPr>
            <w:noProof/>
            <w:webHidden/>
          </w:rPr>
        </w:r>
        <w:r w:rsidR="00981098">
          <w:rPr>
            <w:noProof/>
            <w:webHidden/>
          </w:rPr>
          <w:fldChar w:fldCharType="separate"/>
        </w:r>
        <w:r w:rsidR="00F7600B">
          <w:rPr>
            <w:noProof/>
            <w:webHidden/>
          </w:rPr>
          <w:t>13</w:t>
        </w:r>
        <w:r w:rsidR="00981098">
          <w:rPr>
            <w:noProof/>
            <w:webHidden/>
          </w:rPr>
          <w:fldChar w:fldCharType="end"/>
        </w:r>
      </w:hyperlink>
    </w:p>
    <w:p w14:paraId="4ECA2714" w14:textId="6EF9B96F" w:rsidR="00981098" w:rsidRDefault="0033764E">
      <w:pPr>
        <w:pStyle w:val="TOC2"/>
        <w:rPr>
          <w:rFonts w:asciiTheme="minorHAnsi" w:eastAsiaTheme="minorEastAsia" w:hAnsiTheme="minorHAnsi" w:cstheme="minorBidi"/>
          <w:noProof/>
          <w:szCs w:val="22"/>
          <w:lang w:val="en-AU" w:eastAsia="en-AU"/>
        </w:rPr>
      </w:pPr>
      <w:hyperlink w:anchor="_Toc200348837" w:history="1">
        <w:r w:rsidR="00981098" w:rsidRPr="00B94F11">
          <w:rPr>
            <w:rStyle w:val="Hyperlink"/>
            <w:noProof/>
          </w:rPr>
          <w:t>Terms and conditions of appointment</w:t>
        </w:r>
        <w:r w:rsidR="00981098">
          <w:rPr>
            <w:noProof/>
            <w:webHidden/>
          </w:rPr>
          <w:tab/>
        </w:r>
        <w:r w:rsidR="00981098">
          <w:rPr>
            <w:noProof/>
            <w:webHidden/>
          </w:rPr>
          <w:fldChar w:fldCharType="begin"/>
        </w:r>
        <w:r w:rsidR="00981098">
          <w:rPr>
            <w:noProof/>
            <w:webHidden/>
          </w:rPr>
          <w:instrText xml:space="preserve"> PAGEREF _Toc200348837 \h </w:instrText>
        </w:r>
        <w:r w:rsidR="00981098">
          <w:rPr>
            <w:noProof/>
            <w:webHidden/>
          </w:rPr>
        </w:r>
        <w:r w:rsidR="00981098">
          <w:rPr>
            <w:noProof/>
            <w:webHidden/>
          </w:rPr>
          <w:fldChar w:fldCharType="separate"/>
        </w:r>
        <w:r w:rsidR="00F7600B">
          <w:rPr>
            <w:noProof/>
            <w:webHidden/>
          </w:rPr>
          <w:t>13</w:t>
        </w:r>
        <w:r w:rsidR="00981098">
          <w:rPr>
            <w:noProof/>
            <w:webHidden/>
          </w:rPr>
          <w:fldChar w:fldCharType="end"/>
        </w:r>
      </w:hyperlink>
    </w:p>
    <w:p w14:paraId="3C4A1749" w14:textId="619827CA" w:rsidR="00981098" w:rsidRDefault="0033764E">
      <w:pPr>
        <w:pStyle w:val="TOC2"/>
        <w:rPr>
          <w:rFonts w:asciiTheme="minorHAnsi" w:eastAsiaTheme="minorEastAsia" w:hAnsiTheme="minorHAnsi" w:cstheme="minorBidi"/>
          <w:noProof/>
          <w:szCs w:val="22"/>
          <w:lang w:val="en-AU" w:eastAsia="en-AU"/>
        </w:rPr>
      </w:pPr>
      <w:hyperlink w:anchor="_Toc200348838" w:history="1">
        <w:r w:rsidR="00981098" w:rsidRPr="00B94F11">
          <w:rPr>
            <w:rStyle w:val="Hyperlink"/>
            <w:noProof/>
          </w:rPr>
          <w:t>Chairperson and Deputy Chairperson</w:t>
        </w:r>
        <w:r w:rsidR="00981098">
          <w:rPr>
            <w:noProof/>
            <w:webHidden/>
          </w:rPr>
          <w:tab/>
        </w:r>
        <w:r w:rsidR="00981098">
          <w:rPr>
            <w:noProof/>
            <w:webHidden/>
          </w:rPr>
          <w:fldChar w:fldCharType="begin"/>
        </w:r>
        <w:r w:rsidR="00981098">
          <w:rPr>
            <w:noProof/>
            <w:webHidden/>
          </w:rPr>
          <w:instrText xml:space="preserve"> PAGEREF _Toc200348838 \h </w:instrText>
        </w:r>
        <w:r w:rsidR="00981098">
          <w:rPr>
            <w:noProof/>
            <w:webHidden/>
          </w:rPr>
        </w:r>
        <w:r w:rsidR="00981098">
          <w:rPr>
            <w:noProof/>
            <w:webHidden/>
          </w:rPr>
          <w:fldChar w:fldCharType="separate"/>
        </w:r>
        <w:r w:rsidR="00F7600B">
          <w:rPr>
            <w:noProof/>
            <w:webHidden/>
          </w:rPr>
          <w:t>14</w:t>
        </w:r>
        <w:r w:rsidR="00981098">
          <w:rPr>
            <w:noProof/>
            <w:webHidden/>
          </w:rPr>
          <w:fldChar w:fldCharType="end"/>
        </w:r>
      </w:hyperlink>
    </w:p>
    <w:p w14:paraId="016C3061" w14:textId="6F9832FF" w:rsidR="00981098" w:rsidRDefault="0033764E">
      <w:pPr>
        <w:pStyle w:val="TOC2"/>
        <w:rPr>
          <w:rFonts w:asciiTheme="minorHAnsi" w:eastAsiaTheme="minorEastAsia" w:hAnsiTheme="minorHAnsi" w:cstheme="minorBidi"/>
          <w:noProof/>
          <w:szCs w:val="22"/>
          <w:lang w:val="en-AU" w:eastAsia="en-AU"/>
        </w:rPr>
      </w:pPr>
      <w:hyperlink w:anchor="_Toc200348839" w:history="1">
        <w:r w:rsidR="00981098" w:rsidRPr="00B94F11">
          <w:rPr>
            <w:rStyle w:val="Hyperlink"/>
            <w:noProof/>
          </w:rPr>
          <w:t>Duties and responsibilities of a member</w:t>
        </w:r>
        <w:r w:rsidR="00981098">
          <w:rPr>
            <w:noProof/>
            <w:webHidden/>
          </w:rPr>
          <w:tab/>
        </w:r>
        <w:r w:rsidR="00981098">
          <w:rPr>
            <w:noProof/>
            <w:webHidden/>
          </w:rPr>
          <w:fldChar w:fldCharType="begin"/>
        </w:r>
        <w:r w:rsidR="00981098">
          <w:rPr>
            <w:noProof/>
            <w:webHidden/>
          </w:rPr>
          <w:instrText xml:space="preserve"> PAGEREF _Toc200348839 \h </w:instrText>
        </w:r>
        <w:r w:rsidR="00981098">
          <w:rPr>
            <w:noProof/>
            <w:webHidden/>
          </w:rPr>
        </w:r>
        <w:r w:rsidR="00981098">
          <w:rPr>
            <w:noProof/>
            <w:webHidden/>
          </w:rPr>
          <w:fldChar w:fldCharType="separate"/>
        </w:r>
        <w:r w:rsidR="00F7600B">
          <w:rPr>
            <w:noProof/>
            <w:webHidden/>
          </w:rPr>
          <w:t>14</w:t>
        </w:r>
        <w:r w:rsidR="00981098">
          <w:rPr>
            <w:noProof/>
            <w:webHidden/>
          </w:rPr>
          <w:fldChar w:fldCharType="end"/>
        </w:r>
      </w:hyperlink>
    </w:p>
    <w:p w14:paraId="2E889916" w14:textId="5D88C8A1" w:rsidR="00981098" w:rsidRDefault="0033764E">
      <w:pPr>
        <w:pStyle w:val="TOC2"/>
        <w:rPr>
          <w:rFonts w:asciiTheme="minorHAnsi" w:eastAsiaTheme="minorEastAsia" w:hAnsiTheme="minorHAnsi" w:cstheme="minorBidi"/>
          <w:noProof/>
          <w:szCs w:val="22"/>
          <w:lang w:val="en-AU" w:eastAsia="en-AU"/>
        </w:rPr>
      </w:pPr>
      <w:hyperlink w:anchor="_Toc200348840" w:history="1">
        <w:r w:rsidR="00981098" w:rsidRPr="00B94F11">
          <w:rPr>
            <w:rStyle w:val="Hyperlink"/>
            <w:noProof/>
          </w:rPr>
          <w:t>Conflicts of interest</w:t>
        </w:r>
        <w:r w:rsidR="00981098">
          <w:rPr>
            <w:noProof/>
            <w:webHidden/>
          </w:rPr>
          <w:tab/>
        </w:r>
        <w:r w:rsidR="00981098">
          <w:rPr>
            <w:noProof/>
            <w:webHidden/>
          </w:rPr>
          <w:fldChar w:fldCharType="begin"/>
        </w:r>
        <w:r w:rsidR="00981098">
          <w:rPr>
            <w:noProof/>
            <w:webHidden/>
          </w:rPr>
          <w:instrText xml:space="preserve"> PAGEREF _Toc200348840 \h </w:instrText>
        </w:r>
        <w:r w:rsidR="00981098">
          <w:rPr>
            <w:noProof/>
            <w:webHidden/>
          </w:rPr>
        </w:r>
        <w:r w:rsidR="00981098">
          <w:rPr>
            <w:noProof/>
            <w:webHidden/>
          </w:rPr>
          <w:fldChar w:fldCharType="separate"/>
        </w:r>
        <w:r w:rsidR="00F7600B">
          <w:rPr>
            <w:noProof/>
            <w:webHidden/>
          </w:rPr>
          <w:t>14</w:t>
        </w:r>
        <w:r w:rsidR="00981098">
          <w:rPr>
            <w:noProof/>
            <w:webHidden/>
          </w:rPr>
          <w:fldChar w:fldCharType="end"/>
        </w:r>
      </w:hyperlink>
    </w:p>
    <w:p w14:paraId="49659C09" w14:textId="1CECF16F" w:rsidR="00981098" w:rsidRDefault="0033764E">
      <w:pPr>
        <w:pStyle w:val="TOC2"/>
        <w:rPr>
          <w:rFonts w:asciiTheme="minorHAnsi" w:eastAsiaTheme="minorEastAsia" w:hAnsiTheme="minorHAnsi" w:cstheme="minorBidi"/>
          <w:noProof/>
          <w:szCs w:val="22"/>
          <w:lang w:val="en-AU" w:eastAsia="en-AU"/>
        </w:rPr>
      </w:pPr>
      <w:hyperlink w:anchor="_Toc200348841" w:history="1">
        <w:r w:rsidR="00981098" w:rsidRPr="00B94F11">
          <w:rPr>
            <w:rStyle w:val="Hyperlink"/>
            <w:noProof/>
          </w:rPr>
          <w:t>Confidentiality</w:t>
        </w:r>
        <w:r w:rsidR="00981098">
          <w:rPr>
            <w:noProof/>
            <w:webHidden/>
          </w:rPr>
          <w:tab/>
        </w:r>
        <w:r w:rsidR="00981098">
          <w:rPr>
            <w:noProof/>
            <w:webHidden/>
          </w:rPr>
          <w:fldChar w:fldCharType="begin"/>
        </w:r>
        <w:r w:rsidR="00981098">
          <w:rPr>
            <w:noProof/>
            <w:webHidden/>
          </w:rPr>
          <w:instrText xml:space="preserve"> PAGEREF _Toc200348841 \h </w:instrText>
        </w:r>
        <w:r w:rsidR="00981098">
          <w:rPr>
            <w:noProof/>
            <w:webHidden/>
          </w:rPr>
        </w:r>
        <w:r w:rsidR="00981098">
          <w:rPr>
            <w:noProof/>
            <w:webHidden/>
          </w:rPr>
          <w:fldChar w:fldCharType="separate"/>
        </w:r>
        <w:r w:rsidR="00F7600B">
          <w:rPr>
            <w:noProof/>
            <w:webHidden/>
          </w:rPr>
          <w:t>15</w:t>
        </w:r>
        <w:r w:rsidR="00981098">
          <w:rPr>
            <w:noProof/>
            <w:webHidden/>
          </w:rPr>
          <w:fldChar w:fldCharType="end"/>
        </w:r>
      </w:hyperlink>
    </w:p>
    <w:p w14:paraId="5A1FEFB4" w14:textId="453923AF" w:rsidR="00981098" w:rsidRDefault="0033764E">
      <w:pPr>
        <w:pStyle w:val="TOC2"/>
        <w:rPr>
          <w:rFonts w:asciiTheme="minorHAnsi" w:eastAsiaTheme="minorEastAsia" w:hAnsiTheme="minorHAnsi" w:cstheme="minorBidi"/>
          <w:noProof/>
          <w:szCs w:val="22"/>
          <w:lang w:val="en-AU" w:eastAsia="en-AU"/>
        </w:rPr>
      </w:pPr>
      <w:hyperlink w:anchor="_Toc200348842" w:history="1">
        <w:r w:rsidR="00981098" w:rsidRPr="00B94F11">
          <w:rPr>
            <w:rStyle w:val="Hyperlink"/>
            <w:noProof/>
          </w:rPr>
          <w:t>Working arrangements</w:t>
        </w:r>
        <w:r w:rsidR="00981098">
          <w:rPr>
            <w:noProof/>
            <w:webHidden/>
          </w:rPr>
          <w:tab/>
        </w:r>
        <w:r w:rsidR="00981098">
          <w:rPr>
            <w:noProof/>
            <w:webHidden/>
          </w:rPr>
          <w:fldChar w:fldCharType="begin"/>
        </w:r>
        <w:r w:rsidR="00981098">
          <w:rPr>
            <w:noProof/>
            <w:webHidden/>
          </w:rPr>
          <w:instrText xml:space="preserve"> PAGEREF _Toc200348842 \h </w:instrText>
        </w:r>
        <w:r w:rsidR="00981098">
          <w:rPr>
            <w:noProof/>
            <w:webHidden/>
          </w:rPr>
        </w:r>
        <w:r w:rsidR="00981098">
          <w:rPr>
            <w:noProof/>
            <w:webHidden/>
          </w:rPr>
          <w:fldChar w:fldCharType="separate"/>
        </w:r>
        <w:r w:rsidR="00F7600B">
          <w:rPr>
            <w:noProof/>
            <w:webHidden/>
          </w:rPr>
          <w:t>16</w:t>
        </w:r>
        <w:r w:rsidR="00981098">
          <w:rPr>
            <w:noProof/>
            <w:webHidden/>
          </w:rPr>
          <w:fldChar w:fldCharType="end"/>
        </w:r>
      </w:hyperlink>
    </w:p>
    <w:p w14:paraId="163BBA3D" w14:textId="6AF9747F" w:rsidR="00981098" w:rsidRDefault="0033764E">
      <w:pPr>
        <w:pStyle w:val="TOC2"/>
        <w:rPr>
          <w:rFonts w:asciiTheme="minorHAnsi" w:eastAsiaTheme="minorEastAsia" w:hAnsiTheme="minorHAnsi" w:cstheme="minorBidi"/>
          <w:noProof/>
          <w:szCs w:val="22"/>
          <w:lang w:val="en-AU" w:eastAsia="en-AU"/>
        </w:rPr>
      </w:pPr>
      <w:hyperlink w:anchor="_Toc200348843" w:history="1">
        <w:r w:rsidR="00981098" w:rsidRPr="00B94F11">
          <w:rPr>
            <w:rStyle w:val="Hyperlink"/>
            <w:noProof/>
          </w:rPr>
          <w:t>Consultation</w:t>
        </w:r>
        <w:r w:rsidR="00981098">
          <w:rPr>
            <w:noProof/>
            <w:webHidden/>
          </w:rPr>
          <w:tab/>
        </w:r>
        <w:r w:rsidR="00981098">
          <w:rPr>
            <w:noProof/>
            <w:webHidden/>
          </w:rPr>
          <w:fldChar w:fldCharType="begin"/>
        </w:r>
        <w:r w:rsidR="00981098">
          <w:rPr>
            <w:noProof/>
            <w:webHidden/>
          </w:rPr>
          <w:instrText xml:space="preserve"> PAGEREF _Toc200348843 \h </w:instrText>
        </w:r>
        <w:r w:rsidR="00981098">
          <w:rPr>
            <w:noProof/>
            <w:webHidden/>
          </w:rPr>
        </w:r>
        <w:r w:rsidR="00981098">
          <w:rPr>
            <w:noProof/>
            <w:webHidden/>
          </w:rPr>
          <w:fldChar w:fldCharType="separate"/>
        </w:r>
        <w:r w:rsidR="00F7600B">
          <w:rPr>
            <w:noProof/>
            <w:webHidden/>
          </w:rPr>
          <w:t>17</w:t>
        </w:r>
        <w:r w:rsidR="00981098">
          <w:rPr>
            <w:noProof/>
            <w:webHidden/>
          </w:rPr>
          <w:fldChar w:fldCharType="end"/>
        </w:r>
      </w:hyperlink>
    </w:p>
    <w:p w14:paraId="0C647494" w14:textId="69141274" w:rsidR="00981098" w:rsidRDefault="0033764E">
      <w:pPr>
        <w:pStyle w:val="TOC2"/>
        <w:rPr>
          <w:rFonts w:asciiTheme="minorHAnsi" w:eastAsiaTheme="minorEastAsia" w:hAnsiTheme="minorHAnsi" w:cstheme="minorBidi"/>
          <w:noProof/>
          <w:szCs w:val="22"/>
          <w:lang w:val="en-AU" w:eastAsia="en-AU"/>
        </w:rPr>
      </w:pPr>
      <w:hyperlink w:anchor="_Toc200348844" w:history="1">
        <w:r w:rsidR="00981098" w:rsidRPr="00B94F11">
          <w:rPr>
            <w:rStyle w:val="Hyperlink"/>
            <w:noProof/>
          </w:rPr>
          <w:t>Performance measures</w:t>
        </w:r>
        <w:r w:rsidR="00981098">
          <w:rPr>
            <w:noProof/>
            <w:webHidden/>
          </w:rPr>
          <w:tab/>
        </w:r>
        <w:r w:rsidR="00981098">
          <w:rPr>
            <w:noProof/>
            <w:webHidden/>
          </w:rPr>
          <w:fldChar w:fldCharType="begin"/>
        </w:r>
        <w:r w:rsidR="00981098">
          <w:rPr>
            <w:noProof/>
            <w:webHidden/>
          </w:rPr>
          <w:instrText xml:space="preserve"> PAGEREF _Toc200348844 \h </w:instrText>
        </w:r>
        <w:r w:rsidR="00981098">
          <w:rPr>
            <w:noProof/>
            <w:webHidden/>
          </w:rPr>
        </w:r>
        <w:r w:rsidR="00981098">
          <w:rPr>
            <w:noProof/>
            <w:webHidden/>
          </w:rPr>
          <w:fldChar w:fldCharType="separate"/>
        </w:r>
        <w:r w:rsidR="00F7600B">
          <w:rPr>
            <w:noProof/>
            <w:webHidden/>
          </w:rPr>
          <w:t>17</w:t>
        </w:r>
        <w:r w:rsidR="00981098">
          <w:rPr>
            <w:noProof/>
            <w:webHidden/>
          </w:rPr>
          <w:fldChar w:fldCharType="end"/>
        </w:r>
      </w:hyperlink>
    </w:p>
    <w:p w14:paraId="04D91102" w14:textId="369C4A93" w:rsidR="00981098" w:rsidRDefault="0033764E">
      <w:pPr>
        <w:pStyle w:val="TOC2"/>
        <w:rPr>
          <w:rFonts w:asciiTheme="minorHAnsi" w:eastAsiaTheme="minorEastAsia" w:hAnsiTheme="minorHAnsi" w:cstheme="minorBidi"/>
          <w:noProof/>
          <w:szCs w:val="22"/>
          <w:lang w:val="en-AU" w:eastAsia="en-AU"/>
        </w:rPr>
      </w:pPr>
      <w:hyperlink w:anchor="_Toc200348845" w:history="1">
        <w:r w:rsidR="00981098" w:rsidRPr="00B94F11">
          <w:rPr>
            <w:rStyle w:val="Hyperlink"/>
            <w:noProof/>
          </w:rPr>
          <w:t>Meetings of the Committee</w:t>
        </w:r>
        <w:r w:rsidR="00981098">
          <w:rPr>
            <w:noProof/>
            <w:webHidden/>
          </w:rPr>
          <w:tab/>
        </w:r>
        <w:r w:rsidR="00981098">
          <w:rPr>
            <w:noProof/>
            <w:webHidden/>
          </w:rPr>
          <w:fldChar w:fldCharType="begin"/>
        </w:r>
        <w:r w:rsidR="00981098">
          <w:rPr>
            <w:noProof/>
            <w:webHidden/>
          </w:rPr>
          <w:instrText xml:space="preserve"> PAGEREF _Toc200348845 \h </w:instrText>
        </w:r>
        <w:r w:rsidR="00981098">
          <w:rPr>
            <w:noProof/>
            <w:webHidden/>
          </w:rPr>
        </w:r>
        <w:r w:rsidR="00981098">
          <w:rPr>
            <w:noProof/>
            <w:webHidden/>
          </w:rPr>
          <w:fldChar w:fldCharType="separate"/>
        </w:r>
        <w:r w:rsidR="00F7600B">
          <w:rPr>
            <w:noProof/>
            <w:webHidden/>
          </w:rPr>
          <w:t>17</w:t>
        </w:r>
        <w:r w:rsidR="00981098">
          <w:rPr>
            <w:noProof/>
            <w:webHidden/>
          </w:rPr>
          <w:fldChar w:fldCharType="end"/>
        </w:r>
      </w:hyperlink>
    </w:p>
    <w:p w14:paraId="166E38E5" w14:textId="1BF3450B" w:rsidR="00981098" w:rsidRDefault="0033764E">
      <w:pPr>
        <w:pStyle w:val="TOC2"/>
        <w:rPr>
          <w:rFonts w:asciiTheme="minorHAnsi" w:eastAsiaTheme="minorEastAsia" w:hAnsiTheme="minorHAnsi" w:cstheme="minorBidi"/>
          <w:noProof/>
          <w:szCs w:val="22"/>
          <w:lang w:val="en-AU" w:eastAsia="en-AU"/>
        </w:rPr>
      </w:pPr>
      <w:hyperlink w:anchor="_Toc200348846" w:history="1">
        <w:r w:rsidR="00981098" w:rsidRPr="00B94F11">
          <w:rPr>
            <w:rStyle w:val="Hyperlink"/>
            <w:noProof/>
          </w:rPr>
          <w:t>Reporting</w:t>
        </w:r>
        <w:r w:rsidR="00981098">
          <w:rPr>
            <w:noProof/>
            <w:webHidden/>
          </w:rPr>
          <w:tab/>
        </w:r>
        <w:r w:rsidR="00981098">
          <w:rPr>
            <w:noProof/>
            <w:webHidden/>
          </w:rPr>
          <w:fldChar w:fldCharType="begin"/>
        </w:r>
        <w:r w:rsidR="00981098">
          <w:rPr>
            <w:noProof/>
            <w:webHidden/>
          </w:rPr>
          <w:instrText xml:space="preserve"> PAGEREF _Toc200348846 \h </w:instrText>
        </w:r>
        <w:r w:rsidR="00981098">
          <w:rPr>
            <w:noProof/>
            <w:webHidden/>
          </w:rPr>
        </w:r>
        <w:r w:rsidR="00981098">
          <w:rPr>
            <w:noProof/>
            <w:webHidden/>
          </w:rPr>
          <w:fldChar w:fldCharType="separate"/>
        </w:r>
        <w:r w:rsidR="00F7600B">
          <w:rPr>
            <w:noProof/>
            <w:webHidden/>
          </w:rPr>
          <w:t>18</w:t>
        </w:r>
        <w:r w:rsidR="00981098">
          <w:rPr>
            <w:noProof/>
            <w:webHidden/>
          </w:rPr>
          <w:fldChar w:fldCharType="end"/>
        </w:r>
      </w:hyperlink>
    </w:p>
    <w:p w14:paraId="1D896164" w14:textId="1C293FD5" w:rsidR="00981098" w:rsidRDefault="0033764E">
      <w:pPr>
        <w:pStyle w:val="TOC2"/>
        <w:rPr>
          <w:rFonts w:asciiTheme="minorHAnsi" w:eastAsiaTheme="minorEastAsia" w:hAnsiTheme="minorHAnsi" w:cstheme="minorBidi"/>
          <w:noProof/>
          <w:szCs w:val="22"/>
          <w:lang w:val="en-AU" w:eastAsia="en-AU"/>
        </w:rPr>
      </w:pPr>
      <w:hyperlink w:anchor="_Toc200348847" w:history="1">
        <w:r w:rsidR="00981098" w:rsidRPr="00B94F11">
          <w:rPr>
            <w:rStyle w:val="Hyperlink"/>
            <w:noProof/>
          </w:rPr>
          <w:t>Secretariat</w:t>
        </w:r>
        <w:r w:rsidR="00981098">
          <w:rPr>
            <w:noProof/>
            <w:webHidden/>
          </w:rPr>
          <w:tab/>
        </w:r>
        <w:r w:rsidR="00981098">
          <w:rPr>
            <w:noProof/>
            <w:webHidden/>
          </w:rPr>
          <w:fldChar w:fldCharType="begin"/>
        </w:r>
        <w:r w:rsidR="00981098">
          <w:rPr>
            <w:noProof/>
            <w:webHidden/>
          </w:rPr>
          <w:instrText xml:space="preserve"> PAGEREF _Toc200348847 \h </w:instrText>
        </w:r>
        <w:r w:rsidR="00981098">
          <w:rPr>
            <w:noProof/>
            <w:webHidden/>
          </w:rPr>
        </w:r>
        <w:r w:rsidR="00981098">
          <w:rPr>
            <w:noProof/>
            <w:webHidden/>
          </w:rPr>
          <w:fldChar w:fldCharType="separate"/>
        </w:r>
        <w:r w:rsidR="00F7600B">
          <w:rPr>
            <w:noProof/>
            <w:webHidden/>
          </w:rPr>
          <w:t>18</w:t>
        </w:r>
        <w:r w:rsidR="00981098">
          <w:rPr>
            <w:noProof/>
            <w:webHidden/>
          </w:rPr>
          <w:fldChar w:fldCharType="end"/>
        </w:r>
      </w:hyperlink>
    </w:p>
    <w:p w14:paraId="3A69F5A5" w14:textId="2C772C51" w:rsidR="00981098" w:rsidRDefault="0033764E">
      <w:pPr>
        <w:pStyle w:val="TOC2"/>
        <w:rPr>
          <w:rFonts w:asciiTheme="minorHAnsi" w:eastAsiaTheme="minorEastAsia" w:hAnsiTheme="minorHAnsi" w:cstheme="minorBidi"/>
          <w:noProof/>
          <w:szCs w:val="22"/>
          <w:lang w:val="en-AU" w:eastAsia="en-AU"/>
        </w:rPr>
      </w:pPr>
      <w:hyperlink w:anchor="_Toc200348848" w:history="1">
        <w:r w:rsidR="00981098" w:rsidRPr="00B94F11">
          <w:rPr>
            <w:rStyle w:val="Hyperlink"/>
            <w:noProof/>
          </w:rPr>
          <w:t>Fees and allowances</w:t>
        </w:r>
        <w:r w:rsidR="00981098">
          <w:rPr>
            <w:noProof/>
            <w:webHidden/>
          </w:rPr>
          <w:tab/>
        </w:r>
        <w:r w:rsidR="00981098">
          <w:rPr>
            <w:noProof/>
            <w:webHidden/>
          </w:rPr>
          <w:fldChar w:fldCharType="begin"/>
        </w:r>
        <w:r w:rsidR="00981098">
          <w:rPr>
            <w:noProof/>
            <w:webHidden/>
          </w:rPr>
          <w:instrText xml:space="preserve"> PAGEREF _Toc200348848 \h </w:instrText>
        </w:r>
        <w:r w:rsidR="00981098">
          <w:rPr>
            <w:noProof/>
            <w:webHidden/>
          </w:rPr>
        </w:r>
        <w:r w:rsidR="00981098">
          <w:rPr>
            <w:noProof/>
            <w:webHidden/>
          </w:rPr>
          <w:fldChar w:fldCharType="separate"/>
        </w:r>
        <w:r w:rsidR="00F7600B">
          <w:rPr>
            <w:noProof/>
            <w:webHidden/>
          </w:rPr>
          <w:t>18</w:t>
        </w:r>
        <w:r w:rsidR="00981098">
          <w:rPr>
            <w:noProof/>
            <w:webHidden/>
          </w:rPr>
          <w:fldChar w:fldCharType="end"/>
        </w:r>
      </w:hyperlink>
    </w:p>
    <w:p w14:paraId="1A27856B" w14:textId="0E019D40" w:rsidR="00C950F1" w:rsidRDefault="006A3184" w:rsidP="000F4977">
      <w:r>
        <w:rPr>
          <w:rFonts w:ascii="Segoe UI Semibold" w:hAnsi="Segoe UI Semibold"/>
          <w:sz w:val="24"/>
        </w:rPr>
        <w:fldChar w:fldCharType="end"/>
      </w:r>
    </w:p>
    <w:p w14:paraId="7936142A" w14:textId="77777777" w:rsidR="00C950F1" w:rsidRDefault="00C950F1" w:rsidP="00B17AA9">
      <w:pPr>
        <w:sectPr w:rsidR="00C950F1" w:rsidSect="00CC728A">
          <w:footerReference w:type="even" r:id="rId20"/>
          <w:footerReference w:type="default" r:id="rId21"/>
          <w:endnotePr>
            <w:numFmt w:val="decimal"/>
          </w:endnotePr>
          <w:pgSz w:w="11907" w:h="16840" w:code="9"/>
          <w:pgMar w:top="1418" w:right="1134" w:bottom="1701" w:left="1134" w:header="567" w:footer="567" w:gutter="0"/>
          <w:pgNumType w:fmt="lowerRoman"/>
          <w:cols w:space="720"/>
        </w:sectPr>
      </w:pPr>
    </w:p>
    <w:p w14:paraId="4DE6FBD4" w14:textId="77777777" w:rsidR="00C950F1" w:rsidRDefault="00C950F1" w:rsidP="00B17AA9">
      <w:pPr>
        <w:pStyle w:val="Heading1"/>
      </w:pPr>
      <w:bookmarkStart w:id="7" w:name="_Toc41914523"/>
      <w:bookmarkStart w:id="8" w:name="_Toc200348801"/>
      <w:bookmarkStart w:id="9" w:name="_Toc527285381"/>
      <w:r>
        <w:t>Introduction</w:t>
      </w:r>
      <w:r w:rsidR="00C35DED">
        <w:t xml:space="preserve"> to the National Ethics Advisory Committee</w:t>
      </w:r>
      <w:bookmarkEnd w:id="7"/>
      <w:bookmarkEnd w:id="8"/>
    </w:p>
    <w:p w14:paraId="3157C517" w14:textId="77777777" w:rsidR="00586AD2" w:rsidRPr="009E4DD5" w:rsidRDefault="00C35DED" w:rsidP="009E4DD5">
      <w:pPr>
        <w:pStyle w:val="Heading2"/>
        <w:rPr>
          <w:rFonts w:eastAsia="Arial Unicode MS"/>
        </w:rPr>
      </w:pPr>
      <w:bookmarkStart w:id="10" w:name="_Toc200348802"/>
      <w:bookmarkEnd w:id="9"/>
      <w:r w:rsidRPr="009E4DD5">
        <w:rPr>
          <w:rFonts w:eastAsia="Arial Unicode MS"/>
        </w:rPr>
        <w:t xml:space="preserve">Functions of the </w:t>
      </w:r>
      <w:r w:rsidR="00586AD2" w:rsidRPr="009E4DD5">
        <w:rPr>
          <w:rFonts w:eastAsia="Arial Unicode MS"/>
        </w:rPr>
        <w:t>National Ethics Advisory Committee</w:t>
      </w:r>
      <w:bookmarkEnd w:id="10"/>
    </w:p>
    <w:p w14:paraId="20442868" w14:textId="55156006" w:rsidR="0073797E" w:rsidRPr="009B7CF6" w:rsidRDefault="009E4DD5" w:rsidP="0073797E">
      <w:pPr>
        <w:rPr>
          <w:rFonts w:eastAsia="Arial Unicode MS"/>
        </w:rPr>
      </w:pPr>
      <w:r w:rsidRPr="009E4DD5">
        <w:rPr>
          <w:rFonts w:eastAsia="Arial Unicode MS"/>
        </w:rPr>
        <w:t>The National Advisory Committee on Health and Disability Support Services Ethics – Kāhui Matatika o te Motu (NEAC) is an independent advisor to the Minister of Health (the Minister). Its statutory functions, under section 92 of the Pae Ora (Healthy Futures) Act 2022 are to:</w:t>
      </w:r>
    </w:p>
    <w:p w14:paraId="5DF7C16A" w14:textId="77777777" w:rsidR="009E4DD5" w:rsidRDefault="009E4DD5" w:rsidP="009E4DD5">
      <w:pPr>
        <w:pStyle w:val="Bullet"/>
      </w:pPr>
      <w:r>
        <w:t>advise the Minister on ethical issues of national significance in respect of health and disability matters (including research and health services)</w:t>
      </w:r>
    </w:p>
    <w:p w14:paraId="04C3E03F" w14:textId="77777777" w:rsidR="009E4DD5" w:rsidRDefault="009E4DD5" w:rsidP="009E4DD5">
      <w:pPr>
        <w:pStyle w:val="Bullet"/>
      </w:pPr>
      <w:r>
        <w:t>determine nationally consistent ethical standards across the health sector</w:t>
      </w:r>
    </w:p>
    <w:p w14:paraId="3B04CDA5" w14:textId="72685BFD" w:rsidR="009E4DD5" w:rsidRPr="0073797E" w:rsidRDefault="009E4DD5" w:rsidP="009E4DD5">
      <w:pPr>
        <w:pStyle w:val="Bullet"/>
      </w:pPr>
      <w:r>
        <w:t>provide scrutiny for national health research and health services.</w:t>
      </w:r>
    </w:p>
    <w:p w14:paraId="0CFCFE93" w14:textId="782E1E40" w:rsidR="0073797E" w:rsidRPr="0081053F" w:rsidRDefault="009E4DD5" w:rsidP="0073797E">
      <w:r w:rsidRPr="009E4DD5">
        <w:t>NEAC works within the context of the Act and key health and disability policy statements. Section 92(6) of the Act requires that NEAC ‘at least once a year, deliver to the Minister a report setting out its activities and summarising its advice on the matters referred to it under this section’.</w:t>
      </w:r>
    </w:p>
    <w:p w14:paraId="0AF34090" w14:textId="77777777" w:rsidR="007864C8" w:rsidRPr="009E4DD5" w:rsidRDefault="007864C8" w:rsidP="009E4DD5">
      <w:pPr>
        <w:pStyle w:val="Heading2"/>
        <w:rPr>
          <w:rFonts w:eastAsia="Arial Unicode MS"/>
        </w:rPr>
      </w:pPr>
      <w:bookmarkStart w:id="11" w:name="_Toc200348803"/>
      <w:r w:rsidRPr="009E4DD5">
        <w:rPr>
          <w:rFonts w:eastAsia="Arial Unicode MS"/>
        </w:rPr>
        <w:t>Membership of the National Ethics Advisory Committee</w:t>
      </w:r>
      <w:bookmarkEnd w:id="11"/>
    </w:p>
    <w:p w14:paraId="18D3815E" w14:textId="77777777" w:rsidR="009E4DD5" w:rsidRPr="005270D0" w:rsidRDefault="009E4DD5" w:rsidP="009E4DD5">
      <w:r w:rsidRPr="0081053F">
        <w:t>The Minister appoints the members of NEAC, who come from a range of professions and backgrounds and bring expertise</w:t>
      </w:r>
      <w:r>
        <w:t xml:space="preserve"> in </w:t>
      </w:r>
      <w:r w:rsidRPr="005270D0">
        <w:t>ethics, clinical leadership, health service provision, health and disability research, epidemiology, law, Māori health</w:t>
      </w:r>
      <w:r>
        <w:t>,</w:t>
      </w:r>
      <w:r w:rsidRPr="005270D0">
        <w:t xml:space="preserve"> and consumer advocacy.</w:t>
      </w:r>
    </w:p>
    <w:p w14:paraId="0516B0BE" w14:textId="77777777" w:rsidR="009E4DD5" w:rsidRDefault="009E4DD5" w:rsidP="009E4DD5">
      <w:r>
        <w:t>Members of the Committee during the reporting period (2023/2024)</w:t>
      </w:r>
      <w:r w:rsidRPr="005270D0">
        <w:t xml:space="preserve"> are listed on </w:t>
      </w:r>
      <w:r w:rsidRPr="004F5EA1">
        <w:t>pages 6 to 10</w:t>
      </w:r>
      <w:r>
        <w:rPr>
          <w:rStyle w:val="FootnoteReference"/>
        </w:rPr>
        <w:footnoteReference w:id="1"/>
      </w:r>
      <w:r w:rsidRPr="004F5EA1">
        <w:t>.</w:t>
      </w:r>
    </w:p>
    <w:p w14:paraId="647DBDC1" w14:textId="77777777" w:rsidR="009E4DD5" w:rsidRPr="009E4DD5" w:rsidRDefault="009E4DD5" w:rsidP="009E4DD5">
      <w:pPr>
        <w:pStyle w:val="Heading2"/>
      </w:pPr>
      <w:bookmarkStart w:id="12" w:name="_Toc200348804"/>
      <w:r w:rsidRPr="009E4DD5">
        <w:t>Role of the National Ethics Advisory Committee Secretariat</w:t>
      </w:r>
      <w:bookmarkEnd w:id="12"/>
    </w:p>
    <w:p w14:paraId="46E584FB" w14:textId="77777777" w:rsidR="009E4DD5" w:rsidRDefault="009E4DD5" w:rsidP="009E4DD5">
      <w:r>
        <w:t>The NEAC Secretariat provides dedicated analytical policy and administrative support to NEAC and is employed by the Ministry of Health.</w:t>
      </w:r>
    </w:p>
    <w:p w14:paraId="6E2B724A" w14:textId="77777777" w:rsidR="009E4DD5" w:rsidRPr="009E4DD5" w:rsidRDefault="009E4DD5" w:rsidP="009E4DD5">
      <w:pPr>
        <w:pStyle w:val="Heading2"/>
      </w:pPr>
      <w:bookmarkStart w:id="13" w:name="_Toc200348805"/>
      <w:r w:rsidRPr="009E4DD5">
        <w:t>Contact details for the National Ethics Advisory Committee</w:t>
      </w:r>
      <w:bookmarkEnd w:id="13"/>
    </w:p>
    <w:p w14:paraId="13CC6A4F" w14:textId="77777777" w:rsidR="009E4DD5" w:rsidRDefault="009E4DD5" w:rsidP="009E4DD5">
      <w:pPr>
        <w:tabs>
          <w:tab w:val="left" w:pos="2694"/>
        </w:tabs>
        <w:jc w:val="both"/>
      </w:pPr>
      <w:r>
        <w:t>Email</w:t>
      </w:r>
      <w:r>
        <w:tab/>
      </w:r>
      <w:r>
        <w:tab/>
        <w:t>neac@health.govt.nz</w:t>
      </w:r>
    </w:p>
    <w:p w14:paraId="2417220E" w14:textId="77777777" w:rsidR="009E4DD5" w:rsidRDefault="009E4DD5" w:rsidP="009E4DD5">
      <w:pPr>
        <w:tabs>
          <w:tab w:val="left" w:pos="2694"/>
        </w:tabs>
        <w:jc w:val="both"/>
      </w:pPr>
      <w:r>
        <w:t>Postal address</w:t>
      </w:r>
      <w:r>
        <w:tab/>
      </w:r>
      <w:r>
        <w:tab/>
        <w:t>PO Box 5013, Wellington 6145</w:t>
      </w:r>
    </w:p>
    <w:p w14:paraId="26824642" w14:textId="77777777" w:rsidR="009E4DD5" w:rsidRPr="0064008B" w:rsidRDefault="009E4DD5" w:rsidP="009E4DD5">
      <w:pPr>
        <w:tabs>
          <w:tab w:val="left" w:pos="2694"/>
        </w:tabs>
        <w:jc w:val="both"/>
      </w:pPr>
      <w:r>
        <w:t>Website</w:t>
      </w:r>
      <w:r>
        <w:tab/>
      </w:r>
      <w:r>
        <w:tab/>
        <w:t>www.neac.health.govt.nz</w:t>
      </w:r>
    </w:p>
    <w:p w14:paraId="107CA506" w14:textId="77777777" w:rsidR="009E4DD5" w:rsidRPr="0064008B" w:rsidRDefault="009E4DD5" w:rsidP="0073797E"/>
    <w:p w14:paraId="152FB1F6" w14:textId="77777777" w:rsidR="007864C8" w:rsidRPr="0081053F" w:rsidRDefault="007864C8" w:rsidP="00B17AA9">
      <w:pPr>
        <w:rPr>
          <w:highlight w:val="yellow"/>
        </w:rPr>
      </w:pPr>
    </w:p>
    <w:p w14:paraId="61CAE7A8" w14:textId="77777777" w:rsidR="007864C8" w:rsidRPr="0081053F" w:rsidRDefault="007864C8" w:rsidP="00B17AA9">
      <w:pPr>
        <w:rPr>
          <w:sz w:val="2"/>
          <w:szCs w:val="2"/>
        </w:rPr>
      </w:pPr>
      <w:r w:rsidRPr="0081053F">
        <w:rPr>
          <w:highlight w:val="yellow"/>
        </w:rPr>
        <w:br w:type="page"/>
      </w:r>
    </w:p>
    <w:p w14:paraId="427DACE6" w14:textId="7F06D59C" w:rsidR="005A68F1" w:rsidRPr="0041033C" w:rsidRDefault="0073797E" w:rsidP="00B17AA9">
      <w:pPr>
        <w:pStyle w:val="Heading1"/>
      </w:pPr>
      <w:bookmarkStart w:id="14" w:name="_Toc200348806"/>
      <w:bookmarkStart w:id="15" w:name="_Hlk29457790"/>
      <w:r w:rsidRPr="0073797E">
        <w:t xml:space="preserve">National Ethics Advisory Committee’s work programme in </w:t>
      </w:r>
      <w:r w:rsidR="009E4DD5">
        <w:t>2023/2024</w:t>
      </w:r>
      <w:bookmarkEnd w:id="14"/>
    </w:p>
    <w:p w14:paraId="113B4198" w14:textId="77777777" w:rsidR="009E4DD5" w:rsidRPr="007E3311" w:rsidRDefault="009E4DD5" w:rsidP="009E4DD5">
      <w:pPr>
        <w:pStyle w:val="Heading2"/>
      </w:pPr>
      <w:bookmarkStart w:id="16" w:name="_Toc200348807"/>
      <w:bookmarkStart w:id="17" w:name="_Hlk137454460"/>
      <w:r>
        <w:t>NEAC’s work programme</w:t>
      </w:r>
      <w:bookmarkEnd w:id="16"/>
    </w:p>
    <w:p w14:paraId="29500F87" w14:textId="77777777" w:rsidR="009E4DD5" w:rsidRPr="00406601" w:rsidRDefault="009E4DD5" w:rsidP="009E4DD5">
      <w:pPr>
        <w:keepNext/>
        <w:autoSpaceDE w:val="0"/>
        <w:autoSpaceDN w:val="0"/>
        <w:adjustRightInd w:val="0"/>
        <w:spacing w:before="240"/>
        <w:rPr>
          <w:rFonts w:cs="Arial"/>
          <w:color w:val="000000"/>
          <w:szCs w:val="22"/>
          <w:lang w:eastAsia="en-NZ"/>
        </w:rPr>
      </w:pPr>
      <w:r w:rsidRPr="00406601">
        <w:rPr>
          <w:rFonts w:cs="Arial"/>
          <w:color w:val="000000"/>
          <w:szCs w:val="22"/>
          <w:lang w:eastAsia="en-NZ"/>
        </w:rPr>
        <w:t xml:space="preserve">NEAC’s primary functions are to: </w:t>
      </w:r>
    </w:p>
    <w:p w14:paraId="7F70876E" w14:textId="77777777" w:rsidR="009E4DD5" w:rsidRPr="00F3698D" w:rsidRDefault="009E4DD5" w:rsidP="009E4DD5">
      <w:pPr>
        <w:pStyle w:val="Bullet1"/>
        <w:ind w:left="567"/>
        <w:jc w:val="left"/>
        <w:rPr>
          <w:lang w:eastAsia="en-NZ"/>
        </w:rPr>
      </w:pPr>
      <w:r w:rsidRPr="00F3698D">
        <w:rPr>
          <w:lang w:eastAsia="en-NZ"/>
        </w:rPr>
        <w:t xml:space="preserve">advise the Minister on ethical issues of national significance in respect of health and disability matters (including research and health services) </w:t>
      </w:r>
    </w:p>
    <w:p w14:paraId="1B087B8D" w14:textId="77777777" w:rsidR="009E4DD5" w:rsidRPr="00F3698D" w:rsidRDefault="009E4DD5" w:rsidP="009E4DD5">
      <w:pPr>
        <w:pStyle w:val="Bullet1"/>
        <w:ind w:left="567"/>
        <w:jc w:val="left"/>
        <w:rPr>
          <w:lang w:eastAsia="en-NZ"/>
        </w:rPr>
      </w:pPr>
      <w:r w:rsidRPr="00F3698D">
        <w:rPr>
          <w:lang w:eastAsia="en-NZ"/>
        </w:rPr>
        <w:t xml:space="preserve">determine nationally consistent ethical standards across the health sector </w:t>
      </w:r>
    </w:p>
    <w:p w14:paraId="2F789BFA" w14:textId="77777777" w:rsidR="009E4DD5" w:rsidRPr="00F3698D" w:rsidRDefault="009E4DD5" w:rsidP="009E4DD5">
      <w:pPr>
        <w:pStyle w:val="Bullet1"/>
        <w:ind w:left="567"/>
        <w:jc w:val="left"/>
        <w:rPr>
          <w:lang w:eastAsia="en-NZ"/>
        </w:rPr>
      </w:pPr>
      <w:r w:rsidRPr="00F3698D">
        <w:rPr>
          <w:lang w:eastAsia="en-NZ"/>
        </w:rPr>
        <w:t xml:space="preserve">provide scrutiny for national health research and health services. </w:t>
      </w:r>
    </w:p>
    <w:p w14:paraId="410491CC" w14:textId="77777777" w:rsidR="009E4DD5" w:rsidRDefault="009E4DD5" w:rsidP="009E4DD5">
      <w:pPr>
        <w:keepNext/>
        <w:adjustRightInd w:val="0"/>
        <w:rPr>
          <w:color w:val="000000"/>
          <w:lang w:eastAsia="en-NZ"/>
        </w:rPr>
      </w:pPr>
      <w:r w:rsidRPr="00F3698D">
        <w:rPr>
          <w:color w:val="000000"/>
          <w:lang w:eastAsia="en-NZ"/>
        </w:rPr>
        <w:t>The NEAC agrees its work programme with the Minister of Health</w:t>
      </w:r>
      <w:r>
        <w:rPr>
          <w:color w:val="000000"/>
          <w:lang w:eastAsia="en-NZ"/>
        </w:rPr>
        <w:t>,</w:t>
      </w:r>
      <w:r w:rsidRPr="00F3698D">
        <w:rPr>
          <w:color w:val="000000"/>
          <w:lang w:eastAsia="en-NZ"/>
        </w:rPr>
        <w:t xml:space="preserve"> </w:t>
      </w:r>
      <w:r>
        <w:rPr>
          <w:color w:val="000000"/>
          <w:lang w:eastAsia="en-NZ"/>
        </w:rPr>
        <w:t>which is composed of the following projects from January 2023 to June 2024:</w:t>
      </w:r>
    </w:p>
    <w:p w14:paraId="675A1FFD" w14:textId="77777777" w:rsidR="009E4DD5" w:rsidRDefault="009E4DD5" w:rsidP="009E4DD5">
      <w:pPr>
        <w:pStyle w:val="Numbering1"/>
        <w:ind w:left="567"/>
      </w:pPr>
      <w:r w:rsidRPr="00923F52">
        <w:t>National</w:t>
      </w:r>
      <w:r w:rsidRPr="004136D4">
        <w:t xml:space="preserve"> Ethical Standards for Health and Disability Research and Quality Improvement</w:t>
      </w:r>
      <w:r>
        <w:t>.</w:t>
      </w:r>
    </w:p>
    <w:p w14:paraId="6434D34A" w14:textId="2004B20D" w:rsidR="009E4DD5" w:rsidRDefault="009E4DD5" w:rsidP="0073797E">
      <w:pPr>
        <w:pStyle w:val="Numbering1"/>
        <w:ind w:left="567"/>
      </w:pPr>
      <w:r w:rsidRPr="004136D4">
        <w:t>Ethical Guidelines for a Pandemic</w:t>
      </w:r>
      <w:r>
        <w:t>.</w:t>
      </w:r>
      <w:r w:rsidRPr="004136D4">
        <w:t xml:space="preserve"> </w:t>
      </w:r>
    </w:p>
    <w:p w14:paraId="62ACC69B" w14:textId="77777777" w:rsidR="009E4DD5" w:rsidRPr="00D97A22" w:rsidRDefault="009E4DD5" w:rsidP="009E4DD5">
      <w:pPr>
        <w:pStyle w:val="Heading2"/>
        <w:rPr>
          <w:lang w:eastAsia="en-NZ"/>
        </w:rPr>
      </w:pPr>
      <w:bookmarkStart w:id="18" w:name="_Toc200348808"/>
      <w:bookmarkStart w:id="19" w:name="_Hlk200345581"/>
      <w:r w:rsidRPr="00B2520F">
        <w:rPr>
          <w:lang w:eastAsia="en-NZ"/>
        </w:rPr>
        <w:t>National Ethical Standards for Health and Disability Research and Quality Improvement</w:t>
      </w:r>
      <w:bookmarkEnd w:id="18"/>
    </w:p>
    <w:p w14:paraId="194C21D8" w14:textId="77777777" w:rsidR="009E4DD5" w:rsidRDefault="009E4DD5" w:rsidP="009E4DD5">
      <w:pPr>
        <w:autoSpaceDE w:val="0"/>
        <w:autoSpaceDN w:val="0"/>
        <w:adjustRightInd w:val="0"/>
        <w:rPr>
          <w:rFonts w:cs="Arial"/>
          <w:color w:val="000000"/>
          <w:szCs w:val="22"/>
          <w:lang w:eastAsia="en-NZ"/>
        </w:rPr>
      </w:pPr>
      <w:r w:rsidRPr="00B2520F">
        <w:rPr>
          <w:rFonts w:cs="Arial"/>
          <w:color w:val="000000"/>
          <w:szCs w:val="22"/>
          <w:lang w:eastAsia="en-NZ"/>
        </w:rPr>
        <w:t xml:space="preserve">NEAC has a statutory function to produce ethical standards for the health research sector, including for commercially sponsored clinical trials. NEAC’s </w:t>
      </w:r>
      <w:r w:rsidRPr="00B2520F">
        <w:rPr>
          <w:rFonts w:cs="Arial"/>
          <w:i/>
          <w:iCs/>
          <w:color w:val="000000"/>
          <w:szCs w:val="22"/>
          <w:lang w:eastAsia="en-NZ"/>
        </w:rPr>
        <w:t>National Ethical Standards for Health and Disability Research and Quality Improvement</w:t>
      </w:r>
      <w:r w:rsidRPr="00B2520F">
        <w:rPr>
          <w:rFonts w:cs="Arial"/>
          <w:color w:val="000000"/>
          <w:szCs w:val="22"/>
          <w:lang w:eastAsia="en-NZ"/>
        </w:rPr>
        <w:t xml:space="preserve"> (the Standards) must be met by health and disability researchers</w:t>
      </w:r>
      <w:r>
        <w:rPr>
          <w:rFonts w:cs="Arial"/>
          <w:color w:val="000000"/>
          <w:szCs w:val="22"/>
          <w:lang w:eastAsia="en-NZ"/>
        </w:rPr>
        <w:t xml:space="preserve"> </w:t>
      </w:r>
      <w:r w:rsidRPr="00B2520F">
        <w:rPr>
          <w:rFonts w:cs="Arial"/>
          <w:color w:val="000000"/>
          <w:szCs w:val="22"/>
          <w:lang w:eastAsia="en-NZ"/>
        </w:rPr>
        <w:t>and are applied by ethics committees when reviewing applications for health and disability research</w:t>
      </w:r>
      <w:r>
        <w:rPr>
          <w:rFonts w:cs="Arial"/>
          <w:color w:val="000000"/>
          <w:szCs w:val="22"/>
          <w:lang w:eastAsia="en-NZ"/>
        </w:rPr>
        <w:t xml:space="preserve"> </w:t>
      </w:r>
      <w:r w:rsidRPr="00491697">
        <w:rPr>
          <w:rFonts w:cs="Arial"/>
          <w:color w:val="000000"/>
          <w:szCs w:val="22"/>
          <w:lang w:eastAsia="en-NZ"/>
        </w:rPr>
        <w:t>to ensure that health research in New Zealand is meeting or exceeding these Standards</w:t>
      </w:r>
      <w:r w:rsidRPr="00B2520F">
        <w:rPr>
          <w:rFonts w:cs="Arial"/>
          <w:color w:val="000000"/>
          <w:szCs w:val="22"/>
          <w:lang w:eastAsia="en-NZ"/>
        </w:rPr>
        <w:t xml:space="preserve">. The current version of the Standards was published in December 2019. </w:t>
      </w:r>
    </w:p>
    <w:p w14:paraId="18BB26C6" w14:textId="77777777" w:rsidR="009E4DD5" w:rsidRDefault="009E4DD5" w:rsidP="009E4DD5">
      <w:pPr>
        <w:autoSpaceDE w:val="0"/>
        <w:autoSpaceDN w:val="0"/>
        <w:adjustRightInd w:val="0"/>
        <w:rPr>
          <w:rFonts w:cs="Arial"/>
          <w:color w:val="000000"/>
          <w:szCs w:val="22"/>
          <w:lang w:eastAsia="en-NZ"/>
        </w:rPr>
      </w:pPr>
      <w:r>
        <w:rPr>
          <w:rFonts w:cs="Arial"/>
          <w:color w:val="000000"/>
          <w:szCs w:val="22"/>
          <w:lang w:eastAsia="en-NZ"/>
        </w:rPr>
        <w:t xml:space="preserve">Continuing on from the progress in 2022, NEAC’s subgroup worked with the Secretariat and subject matter experts to draft and progress sections of the revised Standards that were identified in the 2022 public consultation as needing to be updated. NEAC considered the progress on the Standards at every committee meeting to develop the next iteration of the draft Standards. </w:t>
      </w:r>
    </w:p>
    <w:p w14:paraId="5ECB4275" w14:textId="77777777" w:rsidR="009E4DD5" w:rsidRPr="00563231" w:rsidRDefault="009E4DD5" w:rsidP="009E4DD5">
      <w:pPr>
        <w:autoSpaceDE w:val="0"/>
        <w:autoSpaceDN w:val="0"/>
        <w:adjustRightInd w:val="0"/>
        <w:rPr>
          <w:rFonts w:cs="Arial"/>
          <w:color w:val="000000"/>
          <w:szCs w:val="22"/>
          <w:lang w:eastAsia="en-NZ"/>
        </w:rPr>
      </w:pPr>
      <w:r>
        <w:rPr>
          <w:rFonts w:cs="Arial"/>
          <w:color w:val="000000"/>
          <w:szCs w:val="22"/>
          <w:lang w:eastAsia="en-NZ"/>
        </w:rPr>
        <w:t>Towards the end of 2023, NEAC worked with the Secretariat to develop a plan for consulting on the finalised iteration of the revised Standards in 2024 alongside working to finalise outstanding sections</w:t>
      </w:r>
      <w:r w:rsidRPr="00563231">
        <w:rPr>
          <w:rFonts w:cs="Arial"/>
          <w:color w:val="000000"/>
          <w:szCs w:val="22"/>
          <w:lang w:eastAsia="en-NZ"/>
        </w:rPr>
        <w:t>.</w:t>
      </w:r>
      <w:r>
        <w:rPr>
          <w:rFonts w:cs="Arial"/>
          <w:color w:val="000000"/>
          <w:szCs w:val="22"/>
          <w:lang w:eastAsia="en-NZ"/>
        </w:rPr>
        <w:t xml:space="preserve"> This work was delayed due to a reduction in the resourcing of the Secretariat and will be picked up again in the second half of 2024 when staff have been recruited/resources become available.</w:t>
      </w:r>
    </w:p>
    <w:p w14:paraId="36C17C1D" w14:textId="35C2992B" w:rsidR="009E4DD5" w:rsidRPr="00563231" w:rsidRDefault="009E4DD5" w:rsidP="009E4DD5">
      <w:pPr>
        <w:autoSpaceDE w:val="0"/>
        <w:autoSpaceDN w:val="0"/>
        <w:adjustRightInd w:val="0"/>
        <w:rPr>
          <w:rFonts w:cs="Arial"/>
          <w:color w:val="000000"/>
          <w:szCs w:val="22"/>
          <w:lang w:eastAsia="en-NZ"/>
        </w:rPr>
      </w:pPr>
      <w:r w:rsidRPr="00563231">
        <w:rPr>
          <w:rFonts w:cs="Arial"/>
          <w:color w:val="000000"/>
          <w:szCs w:val="22"/>
          <w:lang w:eastAsia="en-NZ"/>
        </w:rPr>
        <w:t>The NEAC Secretariat also conducted some additional analysis</w:t>
      </w:r>
      <w:r>
        <w:rPr>
          <w:rFonts w:cs="Arial"/>
          <w:color w:val="000000"/>
          <w:szCs w:val="22"/>
          <w:lang w:eastAsia="en-NZ"/>
        </w:rPr>
        <w:t>,</w:t>
      </w:r>
      <w:r w:rsidRPr="00563231">
        <w:rPr>
          <w:rFonts w:cs="Arial"/>
          <w:color w:val="000000"/>
          <w:szCs w:val="22"/>
          <w:lang w:eastAsia="en-NZ"/>
        </w:rPr>
        <w:t xml:space="preserve"> to understand how the Standards are used by the H</w:t>
      </w:r>
      <w:r w:rsidR="00EB0B2E">
        <w:rPr>
          <w:rFonts w:cs="Arial"/>
          <w:color w:val="000000"/>
          <w:szCs w:val="22"/>
          <w:lang w:eastAsia="en-NZ"/>
        </w:rPr>
        <w:t xml:space="preserve">ealth and </w:t>
      </w:r>
      <w:r w:rsidRPr="00563231">
        <w:rPr>
          <w:rFonts w:cs="Arial"/>
          <w:color w:val="000000"/>
          <w:szCs w:val="22"/>
          <w:lang w:eastAsia="en-NZ"/>
        </w:rPr>
        <w:t>D</w:t>
      </w:r>
      <w:r w:rsidR="00EB0B2E">
        <w:rPr>
          <w:rFonts w:cs="Arial"/>
          <w:color w:val="000000"/>
          <w:szCs w:val="22"/>
          <w:lang w:eastAsia="en-NZ"/>
        </w:rPr>
        <w:t xml:space="preserve">isability </w:t>
      </w:r>
      <w:r w:rsidRPr="00563231">
        <w:rPr>
          <w:rFonts w:cs="Arial"/>
          <w:color w:val="000000"/>
          <w:szCs w:val="22"/>
          <w:lang w:eastAsia="en-NZ"/>
        </w:rPr>
        <w:t>E</w:t>
      </w:r>
      <w:r w:rsidR="00EB0B2E">
        <w:rPr>
          <w:rFonts w:cs="Arial"/>
          <w:color w:val="000000"/>
          <w:szCs w:val="22"/>
          <w:lang w:eastAsia="en-NZ"/>
        </w:rPr>
        <w:t xml:space="preserve">thics </w:t>
      </w:r>
      <w:r w:rsidRPr="00563231">
        <w:rPr>
          <w:rFonts w:cs="Arial"/>
          <w:color w:val="000000"/>
          <w:szCs w:val="22"/>
          <w:lang w:eastAsia="en-NZ"/>
        </w:rPr>
        <w:t>C</w:t>
      </w:r>
      <w:r w:rsidR="00EB0B2E">
        <w:rPr>
          <w:rFonts w:cs="Arial"/>
          <w:color w:val="000000"/>
          <w:szCs w:val="22"/>
          <w:lang w:eastAsia="en-NZ"/>
        </w:rPr>
        <w:t>ommittee</w:t>
      </w:r>
      <w:r w:rsidRPr="00563231">
        <w:rPr>
          <w:rFonts w:cs="Arial"/>
          <w:color w:val="000000"/>
          <w:szCs w:val="22"/>
          <w:lang w:eastAsia="en-NZ"/>
        </w:rPr>
        <w:t>s</w:t>
      </w:r>
      <w:r>
        <w:rPr>
          <w:rFonts w:cs="Arial"/>
          <w:color w:val="000000"/>
          <w:szCs w:val="22"/>
          <w:lang w:eastAsia="en-NZ"/>
        </w:rPr>
        <w:t>, by</w:t>
      </w:r>
      <w:r w:rsidRPr="00563231">
        <w:rPr>
          <w:rFonts w:cs="Arial"/>
          <w:color w:val="000000"/>
          <w:szCs w:val="22"/>
          <w:lang w:eastAsia="en-NZ"/>
        </w:rPr>
        <w:t xml:space="preserve"> reviewing which Standards are most commonly cited in provisional approvals and declines over the last two years. Following the initial data collection, the </w:t>
      </w:r>
      <w:r>
        <w:rPr>
          <w:rFonts w:cs="Arial"/>
          <w:color w:val="000000"/>
          <w:szCs w:val="22"/>
          <w:lang w:eastAsia="en-NZ"/>
        </w:rPr>
        <w:t>S</w:t>
      </w:r>
      <w:r w:rsidRPr="00563231">
        <w:rPr>
          <w:rFonts w:cs="Arial"/>
          <w:color w:val="000000"/>
          <w:szCs w:val="22"/>
          <w:lang w:eastAsia="en-NZ"/>
        </w:rPr>
        <w:t>ecretariat review</w:t>
      </w:r>
      <w:r>
        <w:rPr>
          <w:rFonts w:cs="Arial"/>
          <w:color w:val="000000"/>
          <w:szCs w:val="22"/>
          <w:lang w:eastAsia="en-NZ"/>
        </w:rPr>
        <w:t>ed</w:t>
      </w:r>
      <w:r w:rsidRPr="00563231">
        <w:rPr>
          <w:rFonts w:cs="Arial"/>
          <w:color w:val="000000"/>
          <w:szCs w:val="22"/>
          <w:lang w:eastAsia="en-NZ"/>
        </w:rPr>
        <w:t xml:space="preserve"> what the data means for the operation of the Standards</w:t>
      </w:r>
      <w:r>
        <w:rPr>
          <w:rFonts w:cs="Arial"/>
          <w:color w:val="000000"/>
          <w:szCs w:val="22"/>
          <w:lang w:eastAsia="en-NZ"/>
        </w:rPr>
        <w:t xml:space="preserve"> and shared this with NEAC to inform the proposed Standards</w:t>
      </w:r>
      <w:r w:rsidRPr="00563231">
        <w:rPr>
          <w:rFonts w:cs="Arial"/>
          <w:color w:val="000000"/>
          <w:szCs w:val="22"/>
          <w:lang w:eastAsia="en-NZ"/>
        </w:rPr>
        <w:t>.</w:t>
      </w:r>
    </w:p>
    <w:bookmarkEnd w:id="19"/>
    <w:p w14:paraId="4C833932" w14:textId="77777777" w:rsidR="009E4DD5" w:rsidRPr="009E4DD5" w:rsidRDefault="009E4DD5" w:rsidP="009E4DD5">
      <w:pPr>
        <w:rPr>
          <w:lang w:eastAsia="en-NZ"/>
        </w:rPr>
      </w:pPr>
    </w:p>
    <w:p w14:paraId="4892226D" w14:textId="77777777" w:rsidR="009E4DD5" w:rsidRDefault="009E4DD5" w:rsidP="009E4DD5">
      <w:pPr>
        <w:pStyle w:val="Heading2"/>
        <w:rPr>
          <w:lang w:eastAsia="en-NZ"/>
        </w:rPr>
      </w:pPr>
      <w:bookmarkStart w:id="20" w:name="_Toc200348809"/>
      <w:r w:rsidRPr="007D5F9B">
        <w:rPr>
          <w:lang w:eastAsia="en-NZ"/>
        </w:rPr>
        <w:t>Ethical Guidelines for a Pandemic</w:t>
      </w:r>
      <w:bookmarkEnd w:id="20"/>
    </w:p>
    <w:p w14:paraId="293F785B" w14:textId="77777777" w:rsidR="009E4DD5" w:rsidRDefault="009E4DD5" w:rsidP="009E4DD5">
      <w:pPr>
        <w:rPr>
          <w:rFonts w:cs="Arial"/>
          <w:lang w:eastAsia="en-NZ"/>
        </w:rPr>
      </w:pPr>
      <w:r w:rsidRPr="00CB41B4">
        <w:rPr>
          <w:rFonts w:cs="Arial"/>
          <w:lang w:eastAsia="en-NZ"/>
        </w:rPr>
        <w:t>In 2007</w:t>
      </w:r>
      <w:r>
        <w:rPr>
          <w:rFonts w:cs="Arial"/>
          <w:lang w:eastAsia="en-NZ"/>
        </w:rPr>
        <w:t>,</w:t>
      </w:r>
      <w:r w:rsidRPr="00CB41B4">
        <w:rPr>
          <w:rFonts w:cs="Arial"/>
          <w:lang w:eastAsia="en-NZ"/>
        </w:rPr>
        <w:t xml:space="preserve"> NEAC published </w:t>
      </w:r>
      <w:hyperlink r:id="rId22" w:tgtFrame="_blank" w:history="1">
        <w:r w:rsidRPr="00EE3CA8">
          <w:rPr>
            <w:rFonts w:cs="Arial"/>
            <w:i/>
            <w:iCs/>
            <w:color w:val="000000"/>
            <w:lang w:eastAsia="en-NZ"/>
          </w:rPr>
          <w:t>Getting Through Together: Ethical values for a Pandemic</w:t>
        </w:r>
      </w:hyperlink>
      <w:r w:rsidRPr="00CB41B4">
        <w:rPr>
          <w:rFonts w:cs="Arial"/>
          <w:lang w:eastAsia="en-NZ"/>
        </w:rPr>
        <w:t xml:space="preserve">. In 2019 </w:t>
      </w:r>
      <w:r>
        <w:rPr>
          <w:rFonts w:cs="Arial"/>
          <w:lang w:eastAsia="en-NZ"/>
        </w:rPr>
        <w:t xml:space="preserve">NEAC </w:t>
      </w:r>
      <w:r w:rsidRPr="00CB41B4">
        <w:rPr>
          <w:rFonts w:cs="Arial"/>
          <w:lang w:eastAsia="en-NZ"/>
        </w:rPr>
        <w:t>agreed to update the publication,</w:t>
      </w:r>
      <w:r>
        <w:rPr>
          <w:rFonts w:cs="Arial"/>
          <w:lang w:eastAsia="en-NZ"/>
        </w:rPr>
        <w:t xml:space="preserve"> but d</w:t>
      </w:r>
      <w:r w:rsidRPr="00CB41B4">
        <w:rPr>
          <w:rFonts w:cs="Arial"/>
          <w:lang w:eastAsia="en-NZ"/>
        </w:rPr>
        <w:t xml:space="preserve">rafting was halted in 2020 by the COVID-19 pandemic. Instead, NEAC published </w:t>
      </w:r>
      <w:hyperlink r:id="rId23" w:tgtFrame="_blank" w:history="1">
        <w:r w:rsidRPr="00EE3CA8">
          <w:rPr>
            <w:rFonts w:cs="Arial"/>
            <w:i/>
            <w:iCs/>
            <w:color w:val="000000"/>
            <w:lang w:eastAsia="en-NZ"/>
          </w:rPr>
          <w:t>Ethics and Equity: Resource Allocation and COVID-19</w:t>
        </w:r>
      </w:hyperlink>
      <w:r w:rsidRPr="00CB41B4">
        <w:rPr>
          <w:rFonts w:cs="Arial"/>
          <w:lang w:eastAsia="en-NZ"/>
        </w:rPr>
        <w:t xml:space="preserve">. In 2021, NEAC drafted an update to </w:t>
      </w:r>
      <w:r w:rsidRPr="00BA417B">
        <w:rPr>
          <w:rFonts w:cs="Arial"/>
          <w:i/>
          <w:iCs/>
          <w:lang w:eastAsia="en-NZ"/>
        </w:rPr>
        <w:t>Getting Through Together</w:t>
      </w:r>
      <w:r>
        <w:rPr>
          <w:rFonts w:cs="Arial"/>
          <w:lang w:eastAsia="en-NZ"/>
        </w:rPr>
        <w:t xml:space="preserve"> </w:t>
      </w:r>
      <w:r w:rsidRPr="00CB41B4">
        <w:rPr>
          <w:rFonts w:cs="Arial"/>
          <w:lang w:eastAsia="en-NZ"/>
        </w:rPr>
        <w:t xml:space="preserve">called </w:t>
      </w:r>
      <w:r w:rsidRPr="00EE3CA8">
        <w:rPr>
          <w:rFonts w:cs="Arial"/>
          <w:i/>
          <w:iCs/>
          <w:lang w:eastAsia="en-NZ"/>
        </w:rPr>
        <w:t>Ethical Guidance for a Pandemic</w:t>
      </w:r>
      <w:r w:rsidRPr="00CB41B4">
        <w:rPr>
          <w:rFonts w:cs="Arial"/>
          <w:lang w:eastAsia="en-NZ"/>
        </w:rPr>
        <w:t xml:space="preserve"> (EGAP). The name was changed</w:t>
      </w:r>
      <w:r>
        <w:rPr>
          <w:rFonts w:cs="Arial"/>
          <w:lang w:eastAsia="en-NZ"/>
        </w:rPr>
        <w:t xml:space="preserve">, </w:t>
      </w:r>
      <w:r w:rsidRPr="00CB41B4">
        <w:rPr>
          <w:rFonts w:cs="Arial"/>
          <w:lang w:eastAsia="en-NZ"/>
        </w:rPr>
        <w:t xml:space="preserve">as </w:t>
      </w:r>
      <w:r>
        <w:rPr>
          <w:rFonts w:cs="Arial"/>
          <w:lang w:eastAsia="en-NZ"/>
        </w:rPr>
        <w:t>‘G</w:t>
      </w:r>
      <w:r w:rsidRPr="00CB41B4">
        <w:rPr>
          <w:rFonts w:cs="Arial"/>
          <w:lang w:eastAsia="en-NZ"/>
        </w:rPr>
        <w:t xml:space="preserve">etting </w:t>
      </w:r>
      <w:r>
        <w:rPr>
          <w:rFonts w:cs="Arial"/>
          <w:lang w:eastAsia="en-NZ"/>
        </w:rPr>
        <w:t>T</w:t>
      </w:r>
      <w:r w:rsidRPr="00CB41B4">
        <w:rPr>
          <w:rFonts w:cs="Arial"/>
          <w:lang w:eastAsia="en-NZ"/>
        </w:rPr>
        <w:t xml:space="preserve">hrough </w:t>
      </w:r>
      <w:r>
        <w:rPr>
          <w:rFonts w:cs="Arial"/>
          <w:lang w:eastAsia="en-NZ"/>
        </w:rPr>
        <w:t>T</w:t>
      </w:r>
      <w:r w:rsidRPr="00CB41B4">
        <w:rPr>
          <w:rFonts w:cs="Arial"/>
          <w:lang w:eastAsia="en-NZ"/>
        </w:rPr>
        <w:t>ogether</w:t>
      </w:r>
      <w:r>
        <w:rPr>
          <w:rFonts w:cs="Arial"/>
          <w:lang w:eastAsia="en-NZ"/>
        </w:rPr>
        <w:t>’</w:t>
      </w:r>
      <w:r w:rsidRPr="00CB41B4">
        <w:rPr>
          <w:rFonts w:cs="Arial"/>
          <w:lang w:eastAsia="en-NZ"/>
        </w:rPr>
        <w:t xml:space="preserve"> had become the Mental Health Foundation’s key advertising slogan</w:t>
      </w:r>
      <w:r>
        <w:rPr>
          <w:rFonts w:cs="Arial"/>
          <w:lang w:eastAsia="en-NZ"/>
        </w:rPr>
        <w:t xml:space="preserve">. </w:t>
      </w:r>
    </w:p>
    <w:p w14:paraId="02F8FCDA" w14:textId="77777777" w:rsidR="009E4DD5" w:rsidRDefault="009E4DD5" w:rsidP="009E4DD5">
      <w:pPr>
        <w:rPr>
          <w:rFonts w:eastAsia="Calibri"/>
        </w:rPr>
      </w:pPr>
      <w:r>
        <w:rPr>
          <w:rFonts w:cs="Arial"/>
          <w:lang w:eastAsia="en-NZ"/>
        </w:rPr>
        <w:t xml:space="preserve">Following the online consultation in </w:t>
      </w:r>
      <w:r w:rsidRPr="00CB41B4">
        <w:rPr>
          <w:rFonts w:cs="Arial"/>
          <w:lang w:eastAsia="en-NZ"/>
        </w:rPr>
        <w:t>202</w:t>
      </w:r>
      <w:r>
        <w:rPr>
          <w:rFonts w:cs="Arial"/>
          <w:lang w:eastAsia="en-NZ"/>
        </w:rPr>
        <w:t>2</w:t>
      </w:r>
      <w:r w:rsidRPr="00CB41B4">
        <w:rPr>
          <w:rFonts w:cs="Arial"/>
          <w:lang w:eastAsia="en-NZ"/>
        </w:rPr>
        <w:t>, NEAC</w:t>
      </w:r>
      <w:r>
        <w:rPr>
          <w:rFonts w:cs="Arial"/>
          <w:lang w:eastAsia="en-NZ"/>
        </w:rPr>
        <w:t xml:space="preserve"> worked with the Secretariat to analyse the feedback and produce a </w:t>
      </w:r>
      <w:r>
        <w:rPr>
          <w:rFonts w:eastAsia="Calibri"/>
        </w:rPr>
        <w:t xml:space="preserve">summary of the submissions. The report summarising the submissions was published in June 2023. </w:t>
      </w:r>
    </w:p>
    <w:p w14:paraId="2508D6BE" w14:textId="77777777" w:rsidR="009E4DD5" w:rsidRDefault="009E4DD5" w:rsidP="009E4DD5">
      <w:pPr>
        <w:rPr>
          <w:rFonts w:cs="Arial"/>
          <w:color w:val="000000"/>
          <w:szCs w:val="22"/>
          <w:lang w:eastAsia="en-NZ"/>
        </w:rPr>
      </w:pPr>
      <w:r>
        <w:rPr>
          <w:rFonts w:eastAsia="Calibri"/>
        </w:rPr>
        <w:t>This feedback informed the</w:t>
      </w:r>
      <w:r w:rsidRPr="00D75E39">
        <w:rPr>
          <w:rFonts w:eastAsia="Calibri"/>
        </w:rPr>
        <w:t xml:space="preserve"> next iteration of the </w:t>
      </w:r>
      <w:r>
        <w:rPr>
          <w:rFonts w:eastAsia="Calibri"/>
        </w:rPr>
        <w:t xml:space="preserve">document, entitled </w:t>
      </w:r>
      <w:r w:rsidRPr="00E91155">
        <w:rPr>
          <w:rFonts w:cs="Arial"/>
          <w:i/>
          <w:iCs/>
          <w:lang w:eastAsia="en-NZ"/>
        </w:rPr>
        <w:t>Finding Balance: Ethical principles for epidemics and pandemics</w:t>
      </w:r>
      <w:r>
        <w:rPr>
          <w:rFonts w:cs="Arial"/>
          <w:i/>
          <w:iCs/>
          <w:lang w:eastAsia="en-NZ"/>
        </w:rPr>
        <w:t xml:space="preserve"> </w:t>
      </w:r>
      <w:r>
        <w:rPr>
          <w:rFonts w:cs="Arial"/>
          <w:lang w:eastAsia="en-NZ"/>
        </w:rPr>
        <w:t xml:space="preserve">(Finding Balance), and </w:t>
      </w:r>
      <w:r>
        <w:rPr>
          <w:rFonts w:eastAsia="Calibri"/>
        </w:rPr>
        <w:t xml:space="preserve">prepared during the second half of 2023. </w:t>
      </w:r>
      <w:r>
        <w:rPr>
          <w:rFonts w:cs="Arial"/>
          <w:color w:val="000000"/>
          <w:szCs w:val="22"/>
          <w:lang w:eastAsia="en-NZ"/>
        </w:rPr>
        <w:t xml:space="preserve">NEAC worked with the Secretariat to finalise the report with a view to advising the Minister of Health of its publication in early 2025. NEAC also developed a short summary document to accompany the report. </w:t>
      </w:r>
    </w:p>
    <w:p w14:paraId="189B5353" w14:textId="77777777" w:rsidR="009E4DD5" w:rsidRDefault="009E4DD5" w:rsidP="009E4DD5">
      <w:pPr>
        <w:pStyle w:val="Heading2"/>
        <w:rPr>
          <w:lang w:eastAsia="en-NZ"/>
        </w:rPr>
      </w:pPr>
      <w:bookmarkStart w:id="21" w:name="_Toc200348810"/>
      <w:r>
        <w:rPr>
          <w:lang w:eastAsia="en-NZ"/>
        </w:rPr>
        <w:t>NEAC Terms of Reference</w:t>
      </w:r>
      <w:bookmarkEnd w:id="21"/>
    </w:p>
    <w:p w14:paraId="19D84D67" w14:textId="77777777" w:rsidR="009E4DD5" w:rsidRDefault="009E4DD5" w:rsidP="009E4DD5">
      <w:pPr>
        <w:rPr>
          <w:lang w:eastAsia="en-NZ"/>
        </w:rPr>
      </w:pPr>
      <w:r w:rsidRPr="00E95C39">
        <w:rPr>
          <w:lang w:eastAsia="en-NZ"/>
        </w:rPr>
        <w:t xml:space="preserve">In August 2023, NEAC received approval from the then Minister of Health </w:t>
      </w:r>
      <w:r>
        <w:rPr>
          <w:lang w:eastAsia="en-NZ"/>
        </w:rPr>
        <w:t xml:space="preserve">to add a review of the terms of reference to their work programme. We will continue this work in 2024/2025. </w:t>
      </w:r>
    </w:p>
    <w:p w14:paraId="5A6F103F" w14:textId="77777777" w:rsidR="009E4DD5" w:rsidRPr="00F65075" w:rsidRDefault="009E4DD5" w:rsidP="009E4DD5">
      <w:pPr>
        <w:pStyle w:val="Heading2"/>
      </w:pPr>
      <w:bookmarkStart w:id="22" w:name="_Toc200348811"/>
      <w:r w:rsidRPr="00F65075">
        <w:t>Future work programme</w:t>
      </w:r>
      <w:bookmarkEnd w:id="22"/>
    </w:p>
    <w:p w14:paraId="329CF398" w14:textId="77777777" w:rsidR="009E4DD5" w:rsidRPr="00E95C39" w:rsidRDefault="009E4DD5" w:rsidP="009E4DD5">
      <w:r w:rsidRPr="00E95C39">
        <w:t xml:space="preserve">With the completion of </w:t>
      </w:r>
      <w:r w:rsidRPr="00E67555">
        <w:rPr>
          <w:i/>
          <w:iCs/>
        </w:rPr>
        <w:t>Finding Balance</w:t>
      </w:r>
      <w:r w:rsidRPr="00E95C39">
        <w:t xml:space="preserve"> anticipated in </w:t>
      </w:r>
      <w:r>
        <w:t>early 2025</w:t>
      </w:r>
      <w:r w:rsidRPr="00E95C39">
        <w:t>, NEAC began scoping topics for their future work programme.</w:t>
      </w:r>
      <w:r>
        <w:t xml:space="preserve"> Through discussions with the committee, the following topics were identified for scoping.</w:t>
      </w:r>
    </w:p>
    <w:p w14:paraId="2A7CD9A4" w14:textId="77777777" w:rsidR="009E4DD5" w:rsidRPr="002F0A7A" w:rsidRDefault="009E4DD5" w:rsidP="009E4DD5">
      <w:pPr>
        <w:pStyle w:val="Number"/>
      </w:pPr>
      <w:r w:rsidRPr="002F0A7A">
        <w:t>National approach to clinical ethics - the role of ethics in clinical practice and clinical ethics support services</w:t>
      </w:r>
      <w:r>
        <w:t>.</w:t>
      </w:r>
      <w:r w:rsidRPr="002F0A7A">
        <w:t xml:space="preserve"> </w:t>
      </w:r>
    </w:p>
    <w:p w14:paraId="12B62C17" w14:textId="77777777" w:rsidR="009E4DD5" w:rsidRPr="002F0A7A" w:rsidRDefault="009E4DD5" w:rsidP="009E4DD5">
      <w:pPr>
        <w:pStyle w:val="Number"/>
      </w:pPr>
      <w:r w:rsidRPr="002F0A7A">
        <w:t xml:space="preserve">Access to </w:t>
      </w:r>
      <w:r>
        <w:t>h</w:t>
      </w:r>
      <w:r w:rsidRPr="002F0A7A">
        <w:t xml:space="preserve">ealthcare – </w:t>
      </w:r>
      <w:r>
        <w:t xml:space="preserve">resource </w:t>
      </w:r>
      <w:r w:rsidRPr="002F0A7A">
        <w:t>prioritisation, access to primary care</w:t>
      </w:r>
      <w:r>
        <w:t>,</w:t>
      </w:r>
      <w:r w:rsidRPr="002F0A7A">
        <w:t xml:space="preserve"> and health education.  </w:t>
      </w:r>
    </w:p>
    <w:p w14:paraId="71C63B14" w14:textId="77777777" w:rsidR="009E4DD5" w:rsidRPr="002F0A7A" w:rsidRDefault="009E4DD5" w:rsidP="009E4DD5">
      <w:pPr>
        <w:pStyle w:val="Number"/>
      </w:pPr>
      <w:r w:rsidRPr="002F0A7A">
        <w:t>Ethical use of health data in data driven technologies – the use of health data, especially in the development and use of data driven tech e.g. apps, AI products.</w:t>
      </w:r>
    </w:p>
    <w:p w14:paraId="5CD56E77" w14:textId="77777777" w:rsidR="009E4DD5" w:rsidRPr="002F0A7A" w:rsidRDefault="009E4DD5" w:rsidP="009E4DD5">
      <w:pPr>
        <w:pStyle w:val="Number"/>
      </w:pPr>
      <w:r w:rsidRPr="002F0A7A">
        <w:t xml:space="preserve">Health care professionals and conflicts of interest – a review of whether there is sufficient transparency and accountability when healthcare professionals have conflicts of interest. </w:t>
      </w:r>
    </w:p>
    <w:p w14:paraId="02FBC358" w14:textId="77777777" w:rsidR="009E4DD5" w:rsidRPr="002F0A7A" w:rsidRDefault="009E4DD5" w:rsidP="009E4DD5">
      <w:pPr>
        <w:pStyle w:val="Number"/>
      </w:pPr>
      <w:r w:rsidRPr="002F0A7A">
        <w:t xml:space="preserve">Ethical use of precision medicine and genome editing - the ethical issues raised by these technologies in a New Zealand context. </w:t>
      </w:r>
    </w:p>
    <w:p w14:paraId="0F81C0F7" w14:textId="77777777" w:rsidR="009E4DD5" w:rsidRDefault="009E4DD5" w:rsidP="009E4DD5">
      <w:pPr>
        <w:pStyle w:val="Number"/>
      </w:pPr>
      <w:r w:rsidRPr="002F0A7A">
        <w:t>Complaints</w:t>
      </w:r>
      <w:r>
        <w:t xml:space="preserve"> process in health – whether this process is fair, transparent and equitable in supporting consumers in getting quality health and disability services. </w:t>
      </w:r>
    </w:p>
    <w:p w14:paraId="18522DE0" w14:textId="77777777" w:rsidR="009E4DD5" w:rsidRPr="00032CF4" w:rsidRDefault="009E4DD5" w:rsidP="009E4DD5">
      <w:r>
        <w:t xml:space="preserve">We will be continuing this scoping work in 2024/2025 and will start a new programme of work in early 2025. </w:t>
      </w:r>
    </w:p>
    <w:p w14:paraId="7B82CAE4" w14:textId="75FB1E0C" w:rsidR="007864C8" w:rsidRPr="0064008B" w:rsidRDefault="009E4DD5" w:rsidP="00B17AA9">
      <w:pPr>
        <w:pStyle w:val="Heading1"/>
      </w:pPr>
      <w:bookmarkStart w:id="23" w:name="_Toc200348812"/>
      <w:bookmarkEnd w:id="17"/>
      <w:r w:rsidRPr="009E4DD5">
        <w:t>Other work of the National Ethics Advisory Committee</w:t>
      </w:r>
      <w:bookmarkEnd w:id="23"/>
    </w:p>
    <w:p w14:paraId="1A64C642" w14:textId="77777777" w:rsidR="009E4DD5" w:rsidRDefault="009E4DD5" w:rsidP="009E4DD5">
      <w:pPr>
        <w:pStyle w:val="Heading2"/>
        <w:rPr>
          <w:bCs/>
          <w:lang w:eastAsia="en-NZ"/>
        </w:rPr>
      </w:pPr>
      <w:bookmarkStart w:id="24" w:name="_Toc200348813"/>
      <w:bookmarkEnd w:id="15"/>
      <w:r>
        <w:rPr>
          <w:bCs/>
          <w:lang w:eastAsia="en-NZ"/>
        </w:rPr>
        <w:t xml:space="preserve">Mahi </w:t>
      </w:r>
      <w:r w:rsidRPr="00F018AD">
        <w:rPr>
          <w:lang w:eastAsia="en-NZ"/>
        </w:rPr>
        <w:t xml:space="preserve">of the </w:t>
      </w:r>
      <w:bookmarkStart w:id="25" w:name="_Hlk138082414"/>
      <w:r w:rsidRPr="00F018AD">
        <w:rPr>
          <w:lang w:eastAsia="en-NZ"/>
        </w:rPr>
        <w:t xml:space="preserve">Rangatiratanga </w:t>
      </w:r>
      <w:r w:rsidRPr="00F018AD">
        <w:rPr>
          <w:bCs/>
          <w:lang w:eastAsia="en-NZ"/>
        </w:rPr>
        <w:t>Roopu</w:t>
      </w:r>
      <w:bookmarkEnd w:id="24"/>
      <w:bookmarkEnd w:id="25"/>
    </w:p>
    <w:p w14:paraId="280A2DCB" w14:textId="77777777" w:rsidR="009E4DD5" w:rsidRPr="00111DB0" w:rsidRDefault="009E4DD5" w:rsidP="009E4DD5">
      <w:pPr>
        <w:rPr>
          <w:lang w:val="mi-NZ"/>
        </w:rPr>
      </w:pPr>
      <w:r w:rsidRPr="003B350A">
        <w:t>In 2022, NEAC established the Rangatiratanga Roopu</w:t>
      </w:r>
      <w:r>
        <w:t>, a subgroup within NEAC</w:t>
      </w:r>
      <w:r w:rsidRPr="003B350A">
        <w:t xml:space="preserve"> chaired by </w:t>
      </w:r>
      <w:r>
        <w:t xml:space="preserve">the </w:t>
      </w:r>
      <w:r w:rsidRPr="003B350A">
        <w:t xml:space="preserve">Deputy Chair to </w:t>
      </w:r>
      <w:r>
        <w:t>explore</w:t>
      </w:r>
      <w:r w:rsidRPr="003B350A">
        <w:t xml:space="preserve"> how NEAC can best work together as individuals and as a collective, and to discuss further goals and principles of the group. </w:t>
      </w:r>
    </w:p>
    <w:p w14:paraId="298B997E" w14:textId="77777777" w:rsidR="009E4DD5" w:rsidRDefault="009E4DD5" w:rsidP="009E4DD5">
      <w:r w:rsidRPr="00A4247F">
        <w:t>The main group met as needed and discussions in 2023</w:t>
      </w:r>
      <w:r>
        <w:t xml:space="preserve"> and 2024</w:t>
      </w:r>
      <w:r w:rsidRPr="00A4247F">
        <w:t xml:space="preserve"> included </w:t>
      </w:r>
      <w:r w:rsidRPr="00563231">
        <w:t>how the Roopu was intended to function and the ways in which the</w:t>
      </w:r>
      <w:r>
        <w:t xml:space="preserve"> group</w:t>
      </w:r>
      <w:r w:rsidRPr="00563231">
        <w:t xml:space="preserve"> </w:t>
      </w:r>
      <w:r>
        <w:t xml:space="preserve">would </w:t>
      </w:r>
      <w:r w:rsidRPr="00563231">
        <w:t xml:space="preserve">work together and </w:t>
      </w:r>
      <w:r>
        <w:t xml:space="preserve">to support NEAC. There was also significant discussion around the importance of developing terms of reference for the Roopu which would inform a wider </w:t>
      </w:r>
      <w:r w:rsidRPr="00A4247F">
        <w:t xml:space="preserve">review of NEAC’s terms of reference, including where NEAC sits within the Pae Ora (Healthy Futures) Act and what the Pae Ora principles mean for NEAC. </w:t>
      </w:r>
    </w:p>
    <w:p w14:paraId="6B8C3AF5" w14:textId="77777777" w:rsidR="009E4DD5" w:rsidRPr="002E0AF9" w:rsidRDefault="009E4DD5" w:rsidP="009E4DD5">
      <w:r>
        <w:t>The Roopu also held hui to consider and contribute to relevant sections of NEAC’s two key projects.</w:t>
      </w:r>
    </w:p>
    <w:p w14:paraId="7DBEAE14" w14:textId="77777777" w:rsidR="009E4DD5" w:rsidRPr="009E4DD5" w:rsidRDefault="009E4DD5" w:rsidP="009E4DD5">
      <w:pPr>
        <w:pStyle w:val="Heading2"/>
      </w:pPr>
      <w:bookmarkStart w:id="26" w:name="_Toc200348814"/>
      <w:r w:rsidRPr="009E4DD5">
        <w:t>Research Ethics Review System</w:t>
      </w:r>
      <w:bookmarkEnd w:id="26"/>
    </w:p>
    <w:p w14:paraId="172936D2" w14:textId="77777777" w:rsidR="009E4DD5" w:rsidRDefault="009E4DD5" w:rsidP="009E4DD5">
      <w:pPr>
        <w:rPr>
          <w:lang w:eastAsia="en-NZ"/>
        </w:rPr>
      </w:pPr>
      <w:bookmarkStart w:id="27" w:name="_Hlk142281865"/>
      <w:r>
        <w:rPr>
          <w:lang w:eastAsia="en-NZ"/>
        </w:rPr>
        <w:t>Part of NEAC’s mandate is to support</w:t>
      </w:r>
      <w:r w:rsidRPr="0012103B">
        <w:rPr>
          <w:lang w:eastAsia="en-NZ"/>
        </w:rPr>
        <w:t xml:space="preserve"> the operation of the health and disability ethics committees for the purposes of providing direction, guidance and leadership to ensure the ongoing quality and consistency of ethical review in the health and disability sector</w:t>
      </w:r>
      <w:r>
        <w:rPr>
          <w:lang w:eastAsia="en-NZ"/>
        </w:rPr>
        <w:t>.</w:t>
      </w:r>
      <w:bookmarkStart w:id="28" w:name="_Hlk138152418"/>
      <w:bookmarkEnd w:id="27"/>
    </w:p>
    <w:p w14:paraId="2328CC04" w14:textId="02460391" w:rsidR="009E4DD5" w:rsidRPr="002E0AF9" w:rsidRDefault="009E4DD5" w:rsidP="009E4DD5">
      <w:pPr>
        <w:rPr>
          <w:color w:val="000000" w:themeColor="text1"/>
        </w:rPr>
      </w:pPr>
      <w:r>
        <w:rPr>
          <w:lang w:eastAsia="en-NZ"/>
        </w:rPr>
        <w:t>During the 2023/2024 period, NEAC assisted the H</w:t>
      </w:r>
      <w:r w:rsidR="008A4439">
        <w:rPr>
          <w:lang w:eastAsia="en-NZ"/>
        </w:rPr>
        <w:t xml:space="preserve">ealth and </w:t>
      </w:r>
      <w:r>
        <w:rPr>
          <w:lang w:eastAsia="en-NZ"/>
        </w:rPr>
        <w:t>D</w:t>
      </w:r>
      <w:r w:rsidR="008A4439">
        <w:rPr>
          <w:lang w:eastAsia="en-NZ"/>
        </w:rPr>
        <w:t xml:space="preserve">isability </w:t>
      </w:r>
      <w:r>
        <w:rPr>
          <w:lang w:eastAsia="en-NZ"/>
        </w:rPr>
        <w:t>E</w:t>
      </w:r>
      <w:r w:rsidR="008A4439">
        <w:rPr>
          <w:lang w:eastAsia="en-NZ"/>
        </w:rPr>
        <w:t xml:space="preserve">thics </w:t>
      </w:r>
      <w:r>
        <w:rPr>
          <w:lang w:eastAsia="en-NZ"/>
        </w:rPr>
        <w:t>C</w:t>
      </w:r>
      <w:r w:rsidR="008A4439">
        <w:rPr>
          <w:lang w:eastAsia="en-NZ"/>
        </w:rPr>
        <w:t>ommittee</w:t>
      </w:r>
      <w:r>
        <w:rPr>
          <w:lang w:eastAsia="en-NZ"/>
        </w:rPr>
        <w:t xml:space="preserve">s by supporting them in the timely recruitment of new members and providing input into the Ministry of Health’s modernisation of ethics project. </w:t>
      </w:r>
      <w:bookmarkEnd w:id="28"/>
    </w:p>
    <w:p w14:paraId="6F2771FE" w14:textId="77777777" w:rsidR="009E4DD5" w:rsidRPr="009E4DD5" w:rsidRDefault="009E4DD5" w:rsidP="009E4DD5">
      <w:pPr>
        <w:pStyle w:val="Heading2"/>
      </w:pPr>
      <w:bookmarkStart w:id="29" w:name="_Toc200348815"/>
      <w:r w:rsidRPr="009E4DD5">
        <w:t>Clinical ethics and moral distress of the health workforce</w:t>
      </w:r>
      <w:bookmarkEnd w:id="29"/>
    </w:p>
    <w:p w14:paraId="574D147C" w14:textId="77777777" w:rsidR="009E4DD5" w:rsidRPr="007F2B9C" w:rsidRDefault="009E4DD5" w:rsidP="009E4DD5">
      <w:pPr>
        <w:rPr>
          <w:lang w:eastAsia="en-NZ"/>
        </w:rPr>
      </w:pPr>
      <w:r w:rsidRPr="007F2B9C">
        <w:rPr>
          <w:lang w:eastAsia="en-NZ"/>
        </w:rPr>
        <w:t>In March 2023, NEAC wrote to the Minister of Health to raise concerns about the wellbeing of the health workforce and the lack of available clinical ethics capacity to support those working in the health sector.</w:t>
      </w:r>
    </w:p>
    <w:p w14:paraId="4317B296" w14:textId="77777777" w:rsidR="009E4DD5" w:rsidRPr="007F2B9C" w:rsidRDefault="009E4DD5" w:rsidP="009E4DD5">
      <w:pPr>
        <w:rPr>
          <w:lang w:eastAsia="en-NZ"/>
        </w:rPr>
      </w:pPr>
      <w:r w:rsidRPr="007F2B9C">
        <w:rPr>
          <w:lang w:eastAsia="en-NZ"/>
        </w:rPr>
        <w:t>NEAC believes that interactions between patients and health care professionals are at the heart of health care. These interactions have an essential ethical dimension that may at times be challenging. Supporting professionals and organisations to meet those challenges can help ensure that patient care is provided in an ethically and culturally appropriate manner.</w:t>
      </w:r>
    </w:p>
    <w:p w14:paraId="7F2B00A7" w14:textId="77777777" w:rsidR="009E4DD5" w:rsidRPr="007F2B9C" w:rsidRDefault="009E4DD5" w:rsidP="009E4DD5">
      <w:pPr>
        <w:rPr>
          <w:lang w:eastAsia="en-NZ"/>
        </w:rPr>
      </w:pPr>
      <w:r w:rsidRPr="007F2B9C">
        <w:rPr>
          <w:lang w:eastAsia="en-NZ"/>
        </w:rPr>
        <w:t>N</w:t>
      </w:r>
      <w:r>
        <w:rPr>
          <w:lang w:eastAsia="en-NZ"/>
        </w:rPr>
        <w:t>E</w:t>
      </w:r>
      <w:r w:rsidRPr="007F2B9C">
        <w:rPr>
          <w:lang w:eastAsia="en-NZ"/>
        </w:rPr>
        <w:t>AC advised the Minister to consider strengthening the clinical ethics frameworks and support at a national level.</w:t>
      </w:r>
    </w:p>
    <w:p w14:paraId="2FC4F08B" w14:textId="77777777" w:rsidR="009E4DD5" w:rsidRPr="002E0AF9" w:rsidRDefault="009E4DD5" w:rsidP="009E4DD5">
      <w:pPr>
        <w:rPr>
          <w:lang w:eastAsia="en-NZ"/>
        </w:rPr>
      </w:pPr>
      <w:r w:rsidRPr="007F2B9C">
        <w:rPr>
          <w:lang w:eastAsia="en-NZ"/>
        </w:rPr>
        <w:t xml:space="preserve">The Minister acknowledged NEAC’s concerns and advised that these issues will be considered as part of the review of the Health Workforce Strategy and implementation of workforce initiatives. </w:t>
      </w:r>
    </w:p>
    <w:p w14:paraId="314CD14C" w14:textId="77777777" w:rsidR="009E4DD5" w:rsidRPr="009E4DD5" w:rsidRDefault="009E4DD5" w:rsidP="009E4DD5">
      <w:pPr>
        <w:pStyle w:val="Heading2"/>
      </w:pPr>
      <w:bookmarkStart w:id="30" w:name="_Toc200348816"/>
      <w:r w:rsidRPr="009E4DD5">
        <w:t>Consultation responses</w:t>
      </w:r>
      <w:bookmarkEnd w:id="30"/>
    </w:p>
    <w:p w14:paraId="6B06316A" w14:textId="77777777" w:rsidR="009E4DD5" w:rsidRPr="00162BA1" w:rsidRDefault="009E4DD5" w:rsidP="009E4DD5">
      <w:pPr>
        <w:autoSpaceDE w:val="0"/>
        <w:autoSpaceDN w:val="0"/>
        <w:adjustRightInd w:val="0"/>
        <w:spacing w:before="240"/>
        <w:jc w:val="both"/>
      </w:pPr>
      <w:r>
        <w:t xml:space="preserve">In 2023/2024, NEAC also </w:t>
      </w:r>
      <w:r w:rsidRPr="00162BA1">
        <w:t>responded to three consultations. These included</w:t>
      </w:r>
      <w:r>
        <w:t xml:space="preserve"> the</w:t>
      </w:r>
      <w:r w:rsidRPr="00162BA1">
        <w:t>:</w:t>
      </w:r>
    </w:p>
    <w:p w14:paraId="67A2A36B" w14:textId="77777777" w:rsidR="009E4DD5" w:rsidRPr="00162BA1" w:rsidRDefault="009E4DD5" w:rsidP="008041D4">
      <w:pPr>
        <w:pStyle w:val="Bullet"/>
      </w:pPr>
      <w:r w:rsidRPr="00162BA1">
        <w:t xml:space="preserve">Law Commission’s </w:t>
      </w:r>
      <w:r>
        <w:t xml:space="preserve">first issues paper </w:t>
      </w:r>
      <w:r w:rsidRPr="00162BA1">
        <w:t>consultation on capacity and decision</w:t>
      </w:r>
      <w:r>
        <w:t>-</w:t>
      </w:r>
      <w:r w:rsidRPr="00162BA1">
        <w:t>making</w:t>
      </w:r>
    </w:p>
    <w:p w14:paraId="65644012" w14:textId="77777777" w:rsidR="009E4DD5" w:rsidRPr="00162BA1" w:rsidRDefault="009E4DD5" w:rsidP="008041D4">
      <w:pPr>
        <w:pStyle w:val="Bullet"/>
      </w:pPr>
      <w:r>
        <w:t xml:space="preserve">Ministry of Health’s </w:t>
      </w:r>
      <w:r w:rsidRPr="00162BA1">
        <w:t>Long-term Insights Briefing on Precision Health</w:t>
      </w:r>
    </w:p>
    <w:p w14:paraId="51FAEA93" w14:textId="77777777" w:rsidR="009E4DD5" w:rsidRPr="00162BA1" w:rsidRDefault="009E4DD5" w:rsidP="008041D4">
      <w:pPr>
        <w:pStyle w:val="Bullet"/>
      </w:pPr>
      <w:r w:rsidRPr="00162BA1">
        <w:t xml:space="preserve">Advisory Committee on Assisted Reproductive Technology’s </w:t>
      </w:r>
      <w:r>
        <w:t xml:space="preserve">(ACART) </w:t>
      </w:r>
      <w:r w:rsidRPr="00162BA1">
        <w:t>consultation on Human Reproductive Research</w:t>
      </w:r>
      <w:r>
        <w:t xml:space="preserve">. </w:t>
      </w:r>
    </w:p>
    <w:p w14:paraId="2205E2CB" w14:textId="77777777" w:rsidR="009E4DD5" w:rsidRPr="009E4DD5" w:rsidRDefault="009E4DD5" w:rsidP="009E4DD5">
      <w:pPr>
        <w:pStyle w:val="Heading2"/>
      </w:pPr>
      <w:bookmarkStart w:id="31" w:name="_Toc200348817"/>
      <w:r w:rsidRPr="009E4DD5">
        <w:t>Meeting attendance</w:t>
      </w:r>
      <w:bookmarkEnd w:id="31"/>
    </w:p>
    <w:p w14:paraId="56DA53F8" w14:textId="77777777" w:rsidR="009E4DD5" w:rsidRPr="00FA5E77" w:rsidRDefault="009E4DD5" w:rsidP="008041D4">
      <w:r w:rsidRPr="00FA5E77">
        <w:t>NEAC members and Secretariat staff attended a range of events in 2023</w:t>
      </w:r>
      <w:r>
        <w:t>/</w:t>
      </w:r>
      <w:r w:rsidRPr="00FA5E77">
        <w:t>2024.</w:t>
      </w:r>
    </w:p>
    <w:p w14:paraId="10D44336" w14:textId="77777777" w:rsidR="009E4DD5" w:rsidRPr="00100920" w:rsidRDefault="009E4DD5" w:rsidP="008041D4">
      <w:pPr>
        <w:pStyle w:val="Bullet"/>
      </w:pPr>
      <w:r>
        <w:t xml:space="preserve">On </w:t>
      </w:r>
      <w:r w:rsidRPr="00100920">
        <w:t>29 March 2023, a meeting was held between the H</w:t>
      </w:r>
      <w:r>
        <w:t xml:space="preserve">ealth and </w:t>
      </w:r>
      <w:r w:rsidRPr="00100920">
        <w:t>D</w:t>
      </w:r>
      <w:r>
        <w:t xml:space="preserve">isability </w:t>
      </w:r>
      <w:r w:rsidRPr="00100920">
        <w:t>C</w:t>
      </w:r>
      <w:r>
        <w:t>ommissioner</w:t>
      </w:r>
      <w:r w:rsidRPr="00100920">
        <w:t>, NEAC and the Ethics team regarding the H</w:t>
      </w:r>
      <w:r>
        <w:t xml:space="preserve">ealth </w:t>
      </w:r>
      <w:r w:rsidRPr="00100920">
        <w:t>R</w:t>
      </w:r>
      <w:r>
        <w:t xml:space="preserve">esearch </w:t>
      </w:r>
      <w:r w:rsidRPr="00100920">
        <w:t>C</w:t>
      </w:r>
      <w:r>
        <w:t>ouncil</w:t>
      </w:r>
      <w:r w:rsidRPr="00100920">
        <w:t>’s proposed consultation on the Code</w:t>
      </w:r>
      <w:r>
        <w:t xml:space="preserve"> of Patient Rights</w:t>
      </w:r>
      <w:r w:rsidRPr="00100920">
        <w:t>, and particularly research with adult participants who are unable to provide informed consent.</w:t>
      </w:r>
    </w:p>
    <w:p w14:paraId="3A233A98" w14:textId="77777777" w:rsidR="009E4DD5" w:rsidRPr="00100920" w:rsidRDefault="009E4DD5" w:rsidP="008041D4">
      <w:pPr>
        <w:pStyle w:val="Bullet"/>
      </w:pPr>
      <w:r w:rsidRPr="00100920">
        <w:t>Members of NEAC and the Secretariat attended a meeting regarding an update on the Royal Commission of Inquiry into COVID-19 Lessons on 17 August 2023.</w:t>
      </w:r>
    </w:p>
    <w:p w14:paraId="748BBA19" w14:textId="77777777" w:rsidR="009E4DD5" w:rsidRPr="00100920" w:rsidRDefault="009E4DD5" w:rsidP="008041D4">
      <w:pPr>
        <w:pStyle w:val="Bullet"/>
      </w:pPr>
      <w:r w:rsidRPr="00100920">
        <w:t>Members of the Secretariat attended and presented to the New Zealand Association of Clinical Research 2023 Conference (NZACRES). The conference ran from 24-25 August 2023.</w:t>
      </w:r>
    </w:p>
    <w:p w14:paraId="2F6F4BF7" w14:textId="77777777" w:rsidR="009E4DD5" w:rsidRPr="00100920" w:rsidRDefault="009E4DD5" w:rsidP="008041D4">
      <w:pPr>
        <w:pStyle w:val="Bullet"/>
      </w:pPr>
      <w:r w:rsidRPr="00100920">
        <w:t xml:space="preserve">Members attended the Sector Day, organised by the Ethics team and attended by seven ethics committees in Wellington on 7 December 2023. This was a chance for ethics committees to meet and discuss emerging ethical topics, medical research and policy developments. Several notable speakers were present including the Prime Minister’s Chief Science Advisor and the Deputy Director General for Māori Health. Officials from Te Whatu Ora and the Health Research Council officials were also invited. </w:t>
      </w:r>
    </w:p>
    <w:p w14:paraId="5BC2185F" w14:textId="77777777" w:rsidR="009E4DD5" w:rsidRPr="00100920" w:rsidRDefault="009E4DD5" w:rsidP="008041D4">
      <w:pPr>
        <w:pStyle w:val="Bullet"/>
      </w:pPr>
      <w:r w:rsidRPr="00100920">
        <w:t>Members of NEAC and the Secretariat attended a meeting with the Asian Bioethics Network</w:t>
      </w:r>
      <w:r>
        <w:t xml:space="preserve"> on</w:t>
      </w:r>
      <w:r w:rsidRPr="00100920">
        <w:t xml:space="preserve"> 4 September 2023 to present on the work </w:t>
      </w:r>
      <w:r>
        <w:t xml:space="preserve">of </w:t>
      </w:r>
      <w:r w:rsidRPr="00100920">
        <w:t>NEAC, hear about the work of similar bioethics committees in the Asia-Pacific region</w:t>
      </w:r>
      <w:r>
        <w:t>,</w:t>
      </w:r>
      <w:r w:rsidRPr="00100920">
        <w:t xml:space="preserve"> and discuss ethical approaches to data an</w:t>
      </w:r>
      <w:r>
        <w:t>d</w:t>
      </w:r>
      <w:r w:rsidRPr="00100920">
        <w:t xml:space="preserve"> AI. </w:t>
      </w:r>
    </w:p>
    <w:p w14:paraId="402DE5F4" w14:textId="77777777" w:rsidR="009E4DD5" w:rsidRPr="00FA5E77" w:rsidRDefault="009E4DD5" w:rsidP="008041D4">
      <w:pPr>
        <w:pStyle w:val="Bullet"/>
        <w:rPr>
          <w:sz w:val="2"/>
          <w:szCs w:val="2"/>
        </w:rPr>
      </w:pPr>
      <w:r w:rsidRPr="00100920">
        <w:rPr>
          <w:rStyle w:val="normaltextrun"/>
        </w:rPr>
        <w:t xml:space="preserve">The Chair represented NEAC on the International Steering Committee for </w:t>
      </w:r>
      <w:hyperlink r:id="rId24" w:tgtFrame="_blank" w:history="1">
        <w:r w:rsidRPr="00100920">
          <w:rPr>
            <w:rStyle w:val="normaltextrun"/>
          </w:rPr>
          <w:t>the 14th Global Summit of National Ethics Committees</w:t>
        </w:r>
      </w:hyperlink>
      <w:r w:rsidRPr="00100920">
        <w:rPr>
          <w:rStyle w:val="normaltextrun"/>
        </w:rPr>
        <w:t xml:space="preserve"> (the Summit). The Summit was held from 17-19 April 2024</w:t>
      </w:r>
      <w:r w:rsidRPr="00FA5E77">
        <w:rPr>
          <w:rStyle w:val="normaltextrun"/>
          <w:color w:val="000000"/>
          <w:shd w:val="clear" w:color="auto" w:fill="FFFFFF"/>
        </w:rPr>
        <w:t xml:space="preserve"> in San Marino.    </w:t>
      </w:r>
      <w:r w:rsidRPr="00FA5E77">
        <w:rPr>
          <w:rStyle w:val="eop"/>
          <w:color w:val="000000"/>
          <w:shd w:val="clear" w:color="auto" w:fill="FFFFFF"/>
        </w:rPr>
        <w:t> </w:t>
      </w:r>
    </w:p>
    <w:p w14:paraId="2FC35F5F" w14:textId="77777777" w:rsidR="0073797E" w:rsidRPr="0081053F" w:rsidRDefault="0073797E" w:rsidP="0073797E">
      <w:pPr>
        <w:spacing w:before="0"/>
        <w:rPr>
          <w:sz w:val="2"/>
          <w:szCs w:val="2"/>
          <w:highlight w:val="yellow"/>
        </w:rPr>
      </w:pPr>
      <w:r w:rsidRPr="0081053F">
        <w:rPr>
          <w:highlight w:val="yellow"/>
        </w:rPr>
        <w:br w:type="page"/>
      </w:r>
    </w:p>
    <w:p w14:paraId="48A6DD68" w14:textId="0D3554EE" w:rsidR="007864C8" w:rsidRPr="0081053F" w:rsidRDefault="007864C8" w:rsidP="00B17AA9">
      <w:pPr>
        <w:pStyle w:val="Heading1"/>
      </w:pPr>
      <w:bookmarkStart w:id="32" w:name="_Toc328989976"/>
      <w:bookmarkStart w:id="33" w:name="_Toc383162693"/>
      <w:bookmarkStart w:id="34" w:name="_Toc41914527"/>
      <w:bookmarkStart w:id="35" w:name="_Toc200348818"/>
      <w:r w:rsidRPr="0081053F">
        <w:t>National Ethics Advisory Committee</w:t>
      </w:r>
      <w:bookmarkEnd w:id="32"/>
      <w:r w:rsidR="005A4E34">
        <w:t xml:space="preserve"> M</w:t>
      </w:r>
      <w:r w:rsidRPr="0081053F">
        <w:t>embers</w:t>
      </w:r>
      <w:bookmarkEnd w:id="33"/>
      <w:bookmarkEnd w:id="34"/>
      <w:r w:rsidR="008041D4">
        <w:t xml:space="preserve"> </w:t>
      </w:r>
      <w:r w:rsidR="008041D4" w:rsidRPr="008041D4">
        <w:t>2023/2024</w:t>
      </w:r>
      <w:bookmarkEnd w:id="35"/>
    </w:p>
    <w:p w14:paraId="68113E6E" w14:textId="77777777" w:rsidR="006F34DD" w:rsidRDefault="006F34DD" w:rsidP="006F34DD">
      <w:pPr>
        <w:pStyle w:val="Heading2"/>
      </w:pPr>
      <w:bookmarkStart w:id="36" w:name="_Toc200348819"/>
      <w:r>
        <w:t xml:space="preserve">Professor John McMillan – </w:t>
      </w:r>
      <w:bookmarkStart w:id="37" w:name="_Hlk137557375"/>
      <w:r w:rsidRPr="00084A01">
        <w:t>Health Research Council nominee</w:t>
      </w:r>
      <w:r>
        <w:t xml:space="preserve"> and Chair</w:t>
      </w:r>
      <w:bookmarkEnd w:id="36"/>
      <w:bookmarkEnd w:id="37"/>
    </w:p>
    <w:p w14:paraId="7894F220" w14:textId="77777777" w:rsidR="006F34DD" w:rsidRPr="00310CED" w:rsidRDefault="006F34DD" w:rsidP="006F34DD">
      <w:r w:rsidRPr="00310CED">
        <w:t>John is a Professor at the Bioethics Centre at Otago University. He has served on a number of ethics, policy</w:t>
      </w:r>
      <w:r>
        <w:t>,</w:t>
      </w:r>
      <w:r w:rsidRPr="00310CED">
        <w:t xml:space="preserve"> and advisory groups in the United Kingdom, Australia</w:t>
      </w:r>
      <w:r>
        <w:t>,</w:t>
      </w:r>
      <w:r w:rsidRPr="00310CED">
        <w:t xml:space="preserve"> and New Zealand</w:t>
      </w:r>
      <w:r>
        <w:t xml:space="preserve">. </w:t>
      </w:r>
      <w:r w:rsidRPr="00310CED">
        <w:t>His academic interests include research ethics, the methods of ethics and mental health ethics. Along with Alison Douglass and Greg Young, he is an author of the </w:t>
      </w:r>
      <w:r w:rsidRPr="00310CED">
        <w:rPr>
          <w:i/>
          <w:iCs/>
        </w:rPr>
        <w:t>Assessment of mental capacity: A New Zealand guide for doctors and lawyers</w:t>
      </w:r>
      <w:r w:rsidRPr="00310CED">
        <w:t> (VUP, 2020). His most recent monograph is </w:t>
      </w:r>
      <w:r w:rsidRPr="00310CED">
        <w:rPr>
          <w:i/>
          <w:iCs/>
        </w:rPr>
        <w:t>The Methods of Bioethics: An Essay in Metabioethics</w:t>
      </w:r>
      <w:r w:rsidRPr="00310CED">
        <w:t> (OUP 2018).</w:t>
      </w:r>
    </w:p>
    <w:p w14:paraId="0519B29C" w14:textId="77777777" w:rsidR="006F34DD" w:rsidRPr="00310CED" w:rsidRDefault="006F34DD" w:rsidP="006F34DD">
      <w:r w:rsidRPr="00310CED">
        <w:t>He is Editor in Chief of </w:t>
      </w:r>
      <w:r w:rsidRPr="00310CED">
        <w:rPr>
          <w:i/>
          <w:iCs/>
        </w:rPr>
        <w:t>The Journal of Medical Ethics</w:t>
      </w:r>
      <w:r w:rsidRPr="00310CED">
        <w:t> and a member of the </w:t>
      </w:r>
      <w:r w:rsidRPr="00310CED">
        <w:rPr>
          <w:i/>
          <w:iCs/>
        </w:rPr>
        <w:t>National Screening Advisory Committee</w:t>
      </w:r>
      <w:r w:rsidRPr="00310CED">
        <w:t>.</w:t>
      </w:r>
    </w:p>
    <w:p w14:paraId="45E5BD40" w14:textId="77777777" w:rsidR="006F34DD" w:rsidRPr="00812EA2" w:rsidRDefault="006F34DD" w:rsidP="006F34DD">
      <w:r>
        <w:t>John was a</w:t>
      </w:r>
      <w:r w:rsidRPr="00310CED">
        <w:t xml:space="preserve">ppointed </w:t>
      </w:r>
      <w:r>
        <w:t xml:space="preserve">to NEAC in </w:t>
      </w:r>
      <w:r w:rsidRPr="00310CED">
        <w:t>August 202</w:t>
      </w:r>
      <w:r>
        <w:t>1.</w:t>
      </w:r>
    </w:p>
    <w:p w14:paraId="199A0B08" w14:textId="77777777" w:rsidR="006F34DD" w:rsidRPr="009627A5" w:rsidRDefault="006F34DD" w:rsidP="006F34DD">
      <w:pPr>
        <w:pStyle w:val="Heading2"/>
        <w:rPr>
          <w:lang w:val="fr-FR"/>
        </w:rPr>
      </w:pPr>
      <w:bookmarkStart w:id="38" w:name="_Toc200348820"/>
      <w:r w:rsidRPr="6A510141">
        <w:rPr>
          <w:lang w:val="fr-FR"/>
        </w:rPr>
        <w:t xml:space="preserve">Shannon Te Ahu Hanrahan - Te Ao Māori Perspectives and </w:t>
      </w:r>
      <w:r w:rsidRPr="6A510141">
        <w:t xml:space="preserve">Deputy </w:t>
      </w:r>
      <w:r w:rsidRPr="6A510141">
        <w:rPr>
          <w:lang w:val="fr-FR"/>
        </w:rPr>
        <w:t>Chair</w:t>
      </w:r>
      <w:bookmarkEnd w:id="38"/>
    </w:p>
    <w:p w14:paraId="45A5F006" w14:textId="77777777" w:rsidR="006F34DD" w:rsidRPr="00310CED" w:rsidRDefault="006F34DD" w:rsidP="006F34DD">
      <w:r w:rsidRPr="00310CED">
        <w:t>Shannon returned in 2020 to New Zealand from the United Kingdom after running his own public health consultancy business providing policy advice and commissioning support to clients in government, the National Health Service, provider, and voluntary and community sectors. Shannon was the public health advisor to the United Kingdom government’s Responsible Gambling Strategy Board and was involved in several United Kingdom human rights campaigns such as marriage equality and improving access for pre-exposure prophylaxis (PrEP) for men-who-have-sex-with-men. Shannon currently holds the position of Executive Chair of KŌ Kollective Trust in Opotiki which has a focus ensuring local public institutions (local government, schools, health and social services and funders etc) are co-designed, co-developed and co-delivered around the needs, hopes and aspirations of local people and whānau for whom these institutions are intended to serve and, ultimately benefit.</w:t>
      </w:r>
    </w:p>
    <w:p w14:paraId="09F5DFEA" w14:textId="77777777" w:rsidR="006F34DD" w:rsidRDefault="006F34DD" w:rsidP="006F34DD">
      <w:r w:rsidRPr="00310CED">
        <w:t>Shannon was appointed to NEAC in August 2021.</w:t>
      </w:r>
    </w:p>
    <w:p w14:paraId="389BBD4B" w14:textId="77777777" w:rsidR="006F34DD" w:rsidRPr="00F86E08" w:rsidRDefault="006F34DD" w:rsidP="006F34DD">
      <w:pPr>
        <w:pStyle w:val="Heading2"/>
      </w:pPr>
      <w:bookmarkStart w:id="39" w:name="_Toc200348821"/>
      <w:r w:rsidRPr="00F86E08">
        <w:t>Julia Black</w:t>
      </w:r>
      <w:r>
        <w:t xml:space="preserve"> – Community perspectives</w:t>
      </w:r>
      <w:bookmarkEnd w:id="39"/>
    </w:p>
    <w:p w14:paraId="49B9C34F" w14:textId="77777777" w:rsidR="006F34DD" w:rsidRPr="00F86E08" w:rsidRDefault="006F34DD" w:rsidP="006F34DD">
      <w:r w:rsidRPr="00F86E08">
        <w:t>Julia is currently writing her dissertation for a Masters in Bioethics and Health Law at the University of Otago, with a focus on ethical and legal issues in precision oncology and has a B. Health Sci (Health Promotion). Her professional interests include advocacy for cancer patients and their families as they navigate the complex treatment and surveillance options available in both the private and public healthcare systems. Her motivation to contribute to these areas was driven by the death of her husband Malcolm Black from colorectal cancer in 2019. Julia also has a strong interest in adapting existing clinical and research methods to better honour and respect the cultural values and beliefs of Māori</w:t>
      </w:r>
      <w:r w:rsidRPr="00E8037B">
        <w:t xml:space="preserve"> and the integration of A.I in healthcare</w:t>
      </w:r>
      <w:r w:rsidRPr="00F86E08">
        <w:t>. She is also the consumer representative on the Dunedin Colorectal Cohort governance committee.</w:t>
      </w:r>
    </w:p>
    <w:p w14:paraId="7686781A" w14:textId="2A4A0BA4" w:rsidR="006F34DD" w:rsidRDefault="006F34DD" w:rsidP="006F34DD">
      <w:r>
        <w:rPr>
          <w:rFonts w:cs="Arial"/>
          <w:szCs w:val="22"/>
        </w:rPr>
        <w:t xml:space="preserve">Julia </w:t>
      </w:r>
      <w:r w:rsidRPr="006B14FB">
        <w:rPr>
          <w:rFonts w:cs="Arial"/>
          <w:szCs w:val="22"/>
        </w:rPr>
        <w:t xml:space="preserve">was appointed to NEAC in </w:t>
      </w:r>
      <w:r w:rsidRPr="00F86E08">
        <w:t>September 2023.</w:t>
      </w:r>
    </w:p>
    <w:p w14:paraId="4CD2A4C0" w14:textId="77777777" w:rsidR="006F34DD" w:rsidRPr="00F61196" w:rsidRDefault="006F34DD" w:rsidP="006F34DD">
      <w:pPr>
        <w:pStyle w:val="Heading2"/>
      </w:pPr>
      <w:bookmarkStart w:id="40" w:name="_Toc200348822"/>
      <w:r w:rsidRPr="00F61196">
        <w:t>Maree Candish</w:t>
      </w:r>
      <w:r>
        <w:t xml:space="preserve"> - </w:t>
      </w:r>
      <w:r w:rsidRPr="00492220">
        <w:t xml:space="preserve">Community </w:t>
      </w:r>
      <w:r>
        <w:t>p</w:t>
      </w:r>
      <w:r w:rsidRPr="00492220">
        <w:t>erspectives</w:t>
      </w:r>
      <w:bookmarkEnd w:id="40"/>
    </w:p>
    <w:p w14:paraId="48072787" w14:textId="77777777" w:rsidR="006F34DD" w:rsidRPr="00F61196" w:rsidRDefault="006F34DD" w:rsidP="006F34DD">
      <w:r w:rsidRPr="00F61196">
        <w:t>Maree grew up in Tairawhiti and initially worked in the forestry industry there and in the Bay of Plenty. As a management consultant in natural resources fields, she helped governments, companies</w:t>
      </w:r>
      <w:r>
        <w:t>,</w:t>
      </w:r>
      <w:r w:rsidRPr="00F61196">
        <w:t xml:space="preserve"> and community organisations with systems, asset evaluation, quality management</w:t>
      </w:r>
      <w:r>
        <w:t>,</w:t>
      </w:r>
      <w:r w:rsidRPr="00F61196">
        <w:t xml:space="preserve"> and sustainable land use. She has lived and worked around the world with a focus on Australasia and Southeast Asia. She has a B. For. Sci. (First Class Hons), an MSc (Oxford) and an MBA (Melbourne).  </w:t>
      </w:r>
    </w:p>
    <w:p w14:paraId="55842E59" w14:textId="77777777" w:rsidR="006F34DD" w:rsidRDefault="006F34DD" w:rsidP="006F34DD">
      <w:r w:rsidRPr="00F61196">
        <w:t>In 2013 she and her son became sick with ME/CFS; they have remained disabled since that time. Maree is active in international advocacy related to post-infection conditions</w:t>
      </w:r>
      <w:r>
        <w:t xml:space="preserve"> </w:t>
      </w:r>
      <w:r w:rsidRPr="00F61196">
        <w:t>and consumer participation in health care management and research. She has contributed to the development of clinical guidelines and research programmes in a number of countries.</w:t>
      </w:r>
    </w:p>
    <w:p w14:paraId="4AF2F109" w14:textId="77777777" w:rsidR="006F34DD" w:rsidRPr="00AE3AAB" w:rsidRDefault="006F34DD" w:rsidP="006F34DD">
      <w:r>
        <w:t>Maree was a</w:t>
      </w:r>
      <w:r w:rsidRPr="00F61196">
        <w:t>ppointed</w:t>
      </w:r>
      <w:r>
        <w:t xml:space="preserve"> to NEAC in</w:t>
      </w:r>
      <w:r w:rsidRPr="00F61196">
        <w:t xml:space="preserve"> </w:t>
      </w:r>
      <w:bookmarkStart w:id="41" w:name="_Hlk137556205"/>
      <w:r>
        <w:t xml:space="preserve">November 2022. </w:t>
      </w:r>
      <w:bookmarkEnd w:id="41"/>
    </w:p>
    <w:p w14:paraId="6515C4E7" w14:textId="77777777" w:rsidR="006F34DD" w:rsidRDefault="006F34DD" w:rsidP="006F34DD">
      <w:pPr>
        <w:pStyle w:val="Heading2"/>
      </w:pPr>
      <w:bookmarkStart w:id="42" w:name="_Toc200348823"/>
      <w:r w:rsidRPr="008552D1">
        <w:t>Edmond</w:t>
      </w:r>
      <w:r w:rsidRPr="00F61196">
        <w:t xml:space="preserve"> Carrucan</w:t>
      </w:r>
      <w:r>
        <w:t xml:space="preserve"> - </w:t>
      </w:r>
      <w:r w:rsidRPr="00492220">
        <w:t xml:space="preserve">Legal </w:t>
      </w:r>
      <w:r>
        <w:t>P</w:t>
      </w:r>
      <w:r w:rsidRPr="00492220">
        <w:t>erspectives</w:t>
      </w:r>
      <w:bookmarkEnd w:id="42"/>
    </w:p>
    <w:p w14:paraId="0F2FBB92" w14:textId="77777777" w:rsidR="006F34DD" w:rsidRPr="00F61196" w:rsidRDefault="006F34DD" w:rsidP="006F34DD">
      <w:r w:rsidRPr="00F61196">
        <w:t>Ngāti Hako, Tainui, Ngāti Porou</w:t>
      </w:r>
    </w:p>
    <w:p w14:paraId="353B87DD" w14:textId="77777777" w:rsidR="006F34DD" w:rsidRPr="00F61196" w:rsidRDefault="006F34DD" w:rsidP="006F34DD">
      <w:r w:rsidRPr="00F61196">
        <w:t>Edmond is a promising Māori legal academic and has expertise in Tikanga Māori.</w:t>
      </w:r>
      <w:r>
        <w:t xml:space="preserve"> </w:t>
      </w:r>
      <w:r w:rsidRPr="00F61196">
        <w:t>Edmond was formerly employed as a Junior Crown Prosecutor at Meredith Connell. He is undertaking a PhD in Law.</w:t>
      </w:r>
      <w:r w:rsidRPr="00D13CDF">
        <w:t xml:space="preserve"> </w:t>
      </w:r>
    </w:p>
    <w:p w14:paraId="47D7E920" w14:textId="77777777" w:rsidR="006F34DD" w:rsidRDefault="006F34DD" w:rsidP="006F34DD">
      <w:r>
        <w:t>Edmond was a</w:t>
      </w:r>
      <w:r w:rsidRPr="00F61196">
        <w:t>ppointed</w:t>
      </w:r>
      <w:r>
        <w:t xml:space="preserve"> to NEAC in</w:t>
      </w:r>
      <w:r w:rsidRPr="00F61196">
        <w:t xml:space="preserve"> December 2021.</w:t>
      </w:r>
    </w:p>
    <w:p w14:paraId="4117412C" w14:textId="77777777" w:rsidR="006F34DD" w:rsidRPr="00E61FB8" w:rsidRDefault="006F34DD" w:rsidP="006F34DD">
      <w:pPr>
        <w:pStyle w:val="Heading2"/>
      </w:pPr>
      <w:bookmarkStart w:id="43" w:name="_Toc200348824"/>
      <w:r w:rsidRPr="00E61FB8">
        <w:t>Dr Penny Haworth - Consumer Perspectives</w:t>
      </w:r>
      <w:bookmarkEnd w:id="43"/>
    </w:p>
    <w:p w14:paraId="342C18F1" w14:textId="77777777" w:rsidR="006F34DD" w:rsidRPr="00E61FB8" w:rsidRDefault="006F34DD" w:rsidP="006F34DD">
      <w:r w:rsidRPr="00E61FB8">
        <w:t>Penny is an Honorary Research Fellow at the Institute of Education, Massey University. Her education career spans over 40 years, with the last 25 years spent at Massey University. She holds a PhD, MA with distinction, BEd, Diploma in Second Language Teaching, and Diploma in Teaching with distinction. In her role as an Associate Professor, she served on both the Massey University Human Ethics Committee (Southern B) as well as the Board of the Massey College of Humanities and Social Sciences for 5 years</w:t>
      </w:r>
      <w:r>
        <w:t>.</w:t>
      </w:r>
      <w:r w:rsidRPr="00E61FB8">
        <w:t xml:space="preserve"> </w:t>
      </w:r>
      <w:r>
        <w:t>She</w:t>
      </w:r>
      <w:r w:rsidRPr="00E61FB8">
        <w:t xml:space="preserve"> was an elected member of the Executive Committee for the International Study Association on Teachers and Teaching for 6 years.</w:t>
      </w:r>
    </w:p>
    <w:p w14:paraId="1AC594DE" w14:textId="77777777" w:rsidR="006F34DD" w:rsidRPr="00E61FB8" w:rsidRDefault="006F34DD" w:rsidP="006F34DD">
      <w:r w:rsidRPr="00E61FB8">
        <w:t>Penny has led multiple research projects with a particular focus on the development of teacher efficacy and intercultural pedagogy with culturally diverse learners and was lead researcher in an Early Childhood Centre of Innovation, a decile 1 kindergarten in partnership with a Samoan Upu Amata. She has published extensively in New Zealand and overseas. She has been an invited expert on Ministry of Education advisory committees and has held voluntary positions on several committees, including Little People of New Zealand and Phoenix Supported Employment.</w:t>
      </w:r>
    </w:p>
    <w:p w14:paraId="28ECCEC8" w14:textId="0BB7EABB" w:rsidR="006F34DD" w:rsidRDefault="006F34DD" w:rsidP="006F34DD">
      <w:r w:rsidRPr="00E61FB8">
        <w:t>Penny was appointed to NEAC in May 2020</w:t>
      </w:r>
      <w:r>
        <w:t xml:space="preserve"> and ended her term in March 2023</w:t>
      </w:r>
      <w:r w:rsidRPr="00E61FB8">
        <w:t>.</w:t>
      </w:r>
    </w:p>
    <w:p w14:paraId="1FC5A919" w14:textId="77777777" w:rsidR="006F34DD" w:rsidRDefault="006F34DD" w:rsidP="006F34DD">
      <w:pPr>
        <w:pStyle w:val="Heading2"/>
      </w:pPr>
      <w:bookmarkStart w:id="44" w:name="_Toc200348825"/>
      <w:r>
        <w:t xml:space="preserve">Associate Professor </w:t>
      </w:r>
      <w:r w:rsidRPr="00111DBC">
        <w:t>Vanessa Jordan</w:t>
      </w:r>
      <w:r>
        <w:t xml:space="preserve"> </w:t>
      </w:r>
      <w:r w:rsidRPr="00084A01">
        <w:t>- Epidemiologist</w:t>
      </w:r>
      <w:bookmarkEnd w:id="44"/>
    </w:p>
    <w:p w14:paraId="7CF4E0C5" w14:textId="77777777" w:rsidR="006F34DD" w:rsidRPr="00310CED" w:rsidRDefault="006F34DD" w:rsidP="006F34DD">
      <w:r w:rsidRPr="00310CED">
        <w:t>Vanessa is an epidemiologist/methodologist specialising in trial design, biostatistics, systematic reviews and epidemiology. Vanessa holds a doctorate in epidemiology and biochemistry from the University of Otago and currently works as a senior research fellow at the University of Auckland and is academic coordinator for the post graduate paper on systematic review methodology run at the School of Population Health. As a methods specialist she works with researchers in public health, mental health, education, and clinical medicine, and as such works with both qualitative and quantitative research methods.</w:t>
      </w:r>
    </w:p>
    <w:p w14:paraId="595FEAB6" w14:textId="77777777" w:rsidR="006F34DD" w:rsidRPr="00310CED" w:rsidRDefault="006F34DD" w:rsidP="006F34DD">
      <w:r w:rsidRPr="00310CED">
        <w:t>Vanessa also holds the position of New Zealand Cochrane Fellow. Cochrane is an international charity organisation with a vision of a world of improved health where decisions about health and health care are informed by high-quality, relevant, and up-to-date synthesized research evidence. As part of this organisation, she is an internationally recognised trainer in the methods used to complete Cochrane systematic reviews and holds an elected position on the international Cochrane Council.</w:t>
      </w:r>
    </w:p>
    <w:p w14:paraId="4FBC3FC7" w14:textId="77777777" w:rsidR="006F34DD" w:rsidRPr="00310CED" w:rsidRDefault="006F34DD" w:rsidP="006F34DD">
      <w:r w:rsidRPr="00310CED">
        <w:t>Vanessa was</w:t>
      </w:r>
      <w:r>
        <w:t xml:space="preserve"> a</w:t>
      </w:r>
      <w:r w:rsidRPr="00310CED">
        <w:t xml:space="preserve">ppointed </w:t>
      </w:r>
      <w:r>
        <w:t xml:space="preserve">to NEAC in </w:t>
      </w:r>
      <w:r w:rsidRPr="00310CED">
        <w:t>May 2020.</w:t>
      </w:r>
    </w:p>
    <w:p w14:paraId="03E79235" w14:textId="77777777" w:rsidR="006F34DD" w:rsidRPr="00F61196" w:rsidRDefault="006F34DD" w:rsidP="006F34DD">
      <w:pPr>
        <w:pStyle w:val="Heading2"/>
      </w:pPr>
      <w:bookmarkStart w:id="45" w:name="_Toc200348826"/>
      <w:r>
        <w:t xml:space="preserve">Dr </w:t>
      </w:r>
      <w:r w:rsidRPr="3B95858B">
        <w:t xml:space="preserve">Lindsey </w:t>
      </w:r>
      <w:r w:rsidRPr="0008506F">
        <w:t xml:space="preserve">Te Ata o Tū </w:t>
      </w:r>
      <w:r w:rsidRPr="3B95858B">
        <w:t>MacDonald - Te Ao Māori Perspectives</w:t>
      </w:r>
      <w:bookmarkEnd w:id="45"/>
    </w:p>
    <w:p w14:paraId="65E0B7B8" w14:textId="77777777" w:rsidR="006F34DD" w:rsidRDefault="006F34DD" w:rsidP="006F34DD">
      <w:r>
        <w:t>Lindsey Te Ata o Tū MacDonald, Ngāi Tahu, is a senior lecturer in political philosophy at the University of Canterbury and a research associate of Kā Waimaero | Ngāi Tahu Centre. His early career was in New Zealand’s State Services Commission and Te Puni Kōkiri (Ministry of M</w:t>
      </w:r>
      <w:r>
        <w:rPr>
          <w:lang w:val="mi-NZ"/>
        </w:rPr>
        <w:t>ā</w:t>
      </w:r>
      <w:r>
        <w:t>ori Development). He completed his PhD while lecturing in the Māori department at the University of Canterbury. In 2008 he joined the Department of Political Science and International Relations at the University of Canterbury.</w:t>
      </w:r>
    </w:p>
    <w:p w14:paraId="78F4FE15" w14:textId="77777777" w:rsidR="006F34DD" w:rsidRDefault="006F34DD" w:rsidP="006F34DD">
      <w:r>
        <w:t>In 2007, he became the Māori member of the University of Canterbury Human Ethics Committee and served as Chair between 2012 and 2016. He has been a member of the New Zealand Ethics Committee since 2013, a not-for-profit independent ethics committee assisting researchers unable to access University ethics committees, serving as Chair 2017-19.  That committee is now the Aotearoa Research Ethics Committee, and Lindsey is co-chair of their management trust.</w:t>
      </w:r>
    </w:p>
    <w:p w14:paraId="69C46F93" w14:textId="77777777" w:rsidR="006F34DD" w:rsidRDefault="006F34DD" w:rsidP="006F34DD">
      <w:r>
        <w:t>Lindsey was a</w:t>
      </w:r>
      <w:r w:rsidRPr="00F61196">
        <w:t>ppointed</w:t>
      </w:r>
      <w:r>
        <w:t xml:space="preserve"> to NEAC in</w:t>
      </w:r>
      <w:r w:rsidRPr="00F61196">
        <w:t xml:space="preserve"> December 2021.</w:t>
      </w:r>
    </w:p>
    <w:p w14:paraId="2FF955A9" w14:textId="77777777" w:rsidR="006F34DD" w:rsidRPr="005A13BE" w:rsidRDefault="006F34DD" w:rsidP="006F34DD">
      <w:pPr>
        <w:pStyle w:val="Heading2"/>
      </w:pPr>
      <w:bookmarkStart w:id="46" w:name="_Toc200348827"/>
      <w:r>
        <w:t xml:space="preserve">Dr </w:t>
      </w:r>
      <w:r w:rsidRPr="00DC24A4">
        <w:t>Tania Moerenhout</w:t>
      </w:r>
      <w:bookmarkEnd w:id="46"/>
    </w:p>
    <w:p w14:paraId="0B580685" w14:textId="77777777" w:rsidR="006F34DD" w:rsidRPr="00DC24A4" w:rsidRDefault="006F34DD" w:rsidP="006F34DD">
      <w:r w:rsidRPr="00DC24A4">
        <w:t>Tania Moerenhout is a general practitioner and Lecturer at the Bioethics Centre of the University of Otago in Ōtepoti Dunedin. She combines academic work with a part-time clinical position. She graduated as a general practitioner in Belgium in 2009 and completed a PhD in philosophy in 2019 at Ghent University before moving to Aotearoa New Zealand in 2020. Her doctoral research examined ethical challenges related to electronic health record use with a focus on the patient-provider relationship and patient empowerment.</w:t>
      </w:r>
    </w:p>
    <w:p w14:paraId="4AFED2CA" w14:textId="77777777" w:rsidR="006F34DD" w:rsidRPr="00DC24A4" w:rsidRDefault="006F34DD" w:rsidP="006F34DD">
      <w:r w:rsidRPr="00DC24A4">
        <w:t>Her current research interests are situated in the field of digital health ethics. She is researching ethical challenges of online consultations and the ethical implications of the use of assistive technology in older adults’ care. Next to this, she has an interest in the ethics of artificial intelligence use in health care, and virtual/augmented reality applications.</w:t>
      </w:r>
    </w:p>
    <w:p w14:paraId="2CE96B3F" w14:textId="77777777" w:rsidR="006F34DD" w:rsidRDefault="006F34DD" w:rsidP="006F34DD">
      <w:r w:rsidRPr="00DC24A4">
        <w:t xml:space="preserve">She is the convenor of the Digital Health Information Governance and Ethics paper in the Digital Health postgraduate programme at the University of Otago. Tania is Chair of the WONCA (World Organisation of Family Medicine) Working Party on Ethics and Professionalism and a member of the NZ Telehealth Forum Research, Audit, and Evaluation Working Group. </w:t>
      </w:r>
    </w:p>
    <w:p w14:paraId="11C41DE4" w14:textId="77777777" w:rsidR="006F34DD" w:rsidRPr="006B14FB" w:rsidRDefault="006F34DD" w:rsidP="006F34DD">
      <w:pPr>
        <w:rPr>
          <w:rFonts w:cs="Arial"/>
          <w:szCs w:val="22"/>
        </w:rPr>
      </w:pPr>
      <w:r>
        <w:rPr>
          <w:rFonts w:cs="Arial"/>
          <w:szCs w:val="22"/>
        </w:rPr>
        <w:t>Tania</w:t>
      </w:r>
      <w:r w:rsidRPr="006B14FB">
        <w:rPr>
          <w:rFonts w:cs="Arial"/>
          <w:szCs w:val="22"/>
        </w:rPr>
        <w:t xml:space="preserve"> was appointed to NEAC in </w:t>
      </w:r>
      <w:r>
        <w:rPr>
          <w:rFonts w:cs="Arial"/>
          <w:szCs w:val="22"/>
        </w:rPr>
        <w:t>September 2023.</w:t>
      </w:r>
    </w:p>
    <w:p w14:paraId="2BBB6AAD" w14:textId="77777777" w:rsidR="006F34DD" w:rsidRDefault="006F34DD" w:rsidP="006F34DD">
      <w:pPr>
        <w:pStyle w:val="Heading2"/>
      </w:pPr>
      <w:bookmarkStart w:id="47" w:name="_Toc200348828"/>
      <w:r w:rsidRPr="00111DBC">
        <w:t>Nora Parore</w:t>
      </w:r>
      <w:r>
        <w:t xml:space="preserve"> - </w:t>
      </w:r>
      <w:r w:rsidRPr="00084A01">
        <w:t>Health Researcher</w:t>
      </w:r>
      <w:bookmarkEnd w:id="47"/>
    </w:p>
    <w:p w14:paraId="4FF84730" w14:textId="77777777" w:rsidR="006F34DD" w:rsidRDefault="006F34DD" w:rsidP="006F34DD">
      <w:r w:rsidRPr="00503446">
        <w:t xml:space="preserve">Nora Parore has whakapapa links to Ngāti Whātua, Ngāpuhi, Ngāti Wai, Te Roroa, Ngāti Kahu ki Whangaroa. Nora is an experienced and practising community pharmacist with post graduate clinical qualifications; a Māori health research fellow at Te Herenga Waka - Victoria University of Wellington and a current doctoral candidate researching policy and health service development in the pharmacy sector for whānau Māori. As the committed member and past Vice President of the Māori Pharmacists' Association, Nora is able to share her varied work experience in the sector with her peers. Nora, her husband, and her son live in Te Whanganui a Tara. </w:t>
      </w:r>
    </w:p>
    <w:p w14:paraId="02CFDC33" w14:textId="77777777" w:rsidR="006F34DD" w:rsidRPr="00310CED" w:rsidRDefault="006F34DD" w:rsidP="006F34DD">
      <w:r>
        <w:t xml:space="preserve">Nora </w:t>
      </w:r>
      <w:r w:rsidRPr="00310CED">
        <w:t>was</w:t>
      </w:r>
      <w:r>
        <w:t xml:space="preserve"> a</w:t>
      </w:r>
      <w:r w:rsidRPr="00310CED">
        <w:t xml:space="preserve">ppointed </w:t>
      </w:r>
      <w:r>
        <w:t xml:space="preserve">to NEAC in August 2021. </w:t>
      </w:r>
    </w:p>
    <w:p w14:paraId="7B3F493F" w14:textId="77777777" w:rsidR="006F34DD" w:rsidRDefault="006F34DD" w:rsidP="006F34DD">
      <w:pPr>
        <w:pStyle w:val="Heading2"/>
      </w:pPr>
      <w:bookmarkStart w:id="48" w:name="_Toc200348829"/>
      <w:r w:rsidRPr="00111DBC">
        <w:t>Dr Hansa Patel</w:t>
      </w:r>
      <w:r>
        <w:t xml:space="preserve"> - </w:t>
      </w:r>
      <w:r w:rsidRPr="00084A01">
        <w:t>Health Researcher</w:t>
      </w:r>
      <w:bookmarkEnd w:id="48"/>
    </w:p>
    <w:p w14:paraId="45E9E2FC" w14:textId="77777777" w:rsidR="006F34DD" w:rsidRPr="00310CED" w:rsidRDefault="006F34DD" w:rsidP="006F34DD">
      <w:r w:rsidRPr="00310CED">
        <w:t>Hansa is a science technician involved in Clinical Research and provides coordination duties for a family-run paediatric health service. After living and working around the world, she settled in New Zealand and recently completed a PhD in Clinical Research focusing on osteoporosis risk factors. Her clinical research interests include the voices of young people, bone health, habitual sporting activity, alcohol and smoking, dental fluorosis, and sexually transmitted diseases. </w:t>
      </w:r>
    </w:p>
    <w:p w14:paraId="38B5BA16" w14:textId="77777777" w:rsidR="006F34DD" w:rsidRPr="00310CED" w:rsidRDefault="006F34DD" w:rsidP="006F34DD">
      <w:r w:rsidRPr="00310CED">
        <w:t>Hansa was appointed to NEAC in August 2021.</w:t>
      </w:r>
    </w:p>
    <w:p w14:paraId="2EB09DFB" w14:textId="77777777" w:rsidR="006F34DD" w:rsidRPr="00F61196" w:rsidRDefault="006F34DD" w:rsidP="006F34DD">
      <w:pPr>
        <w:pStyle w:val="Heading2"/>
      </w:pPr>
      <w:bookmarkStart w:id="49" w:name="_Toc200348830"/>
      <w:r w:rsidRPr="00F61196">
        <w:t>Rochelle Style</w:t>
      </w:r>
      <w:r>
        <w:t xml:space="preserve"> - </w:t>
      </w:r>
      <w:r w:rsidRPr="00492220">
        <w:t xml:space="preserve">Consumer </w:t>
      </w:r>
      <w:r>
        <w:t>P</w:t>
      </w:r>
      <w:r w:rsidRPr="00492220">
        <w:t>erspectives</w:t>
      </w:r>
      <w:bookmarkEnd w:id="49"/>
    </w:p>
    <w:p w14:paraId="48A984AB" w14:textId="77777777" w:rsidR="006F34DD" w:rsidRDefault="006F34DD" w:rsidP="006F34DD">
      <w:r>
        <w:t>Rochelle is a bioethicist who specialises in advising on ethical issues in health research, particularly the use of algorithms and artificial intelligence in healthcare.</w:t>
      </w:r>
    </w:p>
    <w:p w14:paraId="2A536FD6" w14:textId="77777777" w:rsidR="006F34DD" w:rsidRDefault="006F34DD" w:rsidP="006F34DD">
      <w:r>
        <w:t>She was previously a partner at law firm Bell Gully and worked closely with Pharmac, the Ministry of Health and others. Rochelle has been a member of the Clinical Ethics Advisory Group at Capital &amp; Coast DHB, the Northern A Health and Disability Ethics Committee, and the Covid-19 Algorithms Governance Group established by the Ministry of Health. She was also a member of the expert Working Party convened to update the National Ethical Health Research Standards. More recently she has consulted on the legal and ethical issues raised by genetics and genomics research, and digital pathology.  Her most recent appointment is membership of the National AI and Algorithm Expert Advisory Group for Manatū Hauora.</w:t>
      </w:r>
    </w:p>
    <w:p w14:paraId="5DF624CE" w14:textId="77777777" w:rsidR="006F34DD" w:rsidRDefault="006F34DD" w:rsidP="006F34DD">
      <w:r>
        <w:t>Rochelle was appointed to NEAC in December 2021.</w:t>
      </w:r>
    </w:p>
    <w:p w14:paraId="46EED84A" w14:textId="77777777" w:rsidR="006F34DD" w:rsidRPr="005A13BE" w:rsidRDefault="006F34DD" w:rsidP="006F34DD">
      <w:pPr>
        <w:pStyle w:val="Heading2"/>
      </w:pPr>
      <w:bookmarkStart w:id="50" w:name="_Toc200348831"/>
      <w:r w:rsidRPr="005A13BE">
        <w:t>Dr Seini Taufa</w:t>
      </w:r>
      <w:bookmarkEnd w:id="50"/>
    </w:p>
    <w:p w14:paraId="53EC6679" w14:textId="77777777" w:rsidR="006F34DD" w:rsidRPr="005A13BE" w:rsidRDefault="006F34DD" w:rsidP="006F34DD">
      <w:r w:rsidRPr="005A13BE">
        <w:t>Dr Seini Taufa is a proud daughter of the Pacific with ties to Tonga, Fiji, and Wallis and Fatuna; she acknowledges her </w:t>
      </w:r>
      <w:r w:rsidRPr="005A13BE">
        <w:rPr>
          <w:i/>
          <w:iCs/>
        </w:rPr>
        <w:t>tupu’anga</w:t>
      </w:r>
      <w:r w:rsidRPr="005A13BE">
        <w:t> and the stepping stones laid by those who paved the way.</w:t>
      </w:r>
    </w:p>
    <w:p w14:paraId="2F2416C3" w14:textId="77777777" w:rsidR="006F34DD" w:rsidRPr="005A13BE" w:rsidRDefault="006F34DD" w:rsidP="006F34DD">
      <w:r w:rsidRPr="005A13BE">
        <w:t xml:space="preserve">Seini is General Manager for Moana Research (Moana Connect), a Pacific-owned, led, and governed company in which she is a part owner and a founding member. She is also the Pacific Theme Lead for Growing up in New Zealand, the largest longitudinal study in New Zealand. Dr Taufa was previously based at the University of Auckland, where she taught for over ten years within the departments of Social and Community Health and Pacific Health, School of Population Health. She has a mixed methods background (quantitative and qualitative research), and her areas of interest include </w:t>
      </w:r>
      <w:r>
        <w:t>m</w:t>
      </w:r>
      <w:r w:rsidRPr="005A13BE">
        <w:t xml:space="preserve">aternal and </w:t>
      </w:r>
      <w:r>
        <w:t>p</w:t>
      </w:r>
      <w:r w:rsidRPr="005A13BE">
        <w:t xml:space="preserve">aternal health, </w:t>
      </w:r>
      <w:r>
        <w:t>s</w:t>
      </w:r>
      <w:r w:rsidRPr="005A13BE">
        <w:t>ocial theories including unconscious bias, racism, and intersectionality. </w:t>
      </w:r>
    </w:p>
    <w:p w14:paraId="1689F269" w14:textId="77777777" w:rsidR="006F34DD" w:rsidRPr="00DC24A4" w:rsidRDefault="006F34DD" w:rsidP="006F34DD">
      <w:r w:rsidRPr="005A13BE">
        <w:t xml:space="preserve">Seini was appointed to NEAC in November 2022 and </w:t>
      </w:r>
      <w:r>
        <w:t xml:space="preserve">had to resign effective from early 2023 due to other commitments. </w:t>
      </w:r>
    </w:p>
    <w:p w14:paraId="45256921" w14:textId="77777777" w:rsidR="006F34DD" w:rsidRPr="00E61FB8" w:rsidRDefault="006F34DD" w:rsidP="006F34DD">
      <w:pPr>
        <w:pStyle w:val="Heading2"/>
      </w:pPr>
      <w:bookmarkStart w:id="51" w:name="_Toc200348832"/>
      <w:r w:rsidRPr="00E61FB8">
        <w:t>Dr Cindy Towns – Ethicist</w:t>
      </w:r>
      <w:bookmarkEnd w:id="51"/>
      <w:r w:rsidRPr="00E61FB8">
        <w:t xml:space="preserve"> </w:t>
      </w:r>
    </w:p>
    <w:p w14:paraId="473EFFAA" w14:textId="77777777" w:rsidR="006F34DD" w:rsidRDefault="006F34DD" w:rsidP="006F34DD">
      <w:r w:rsidRPr="0083137F">
        <w:t xml:space="preserve">Dr Cindy Towns </w:t>
      </w:r>
      <w:r>
        <w:t>is</w:t>
      </w:r>
      <w:r w:rsidRPr="0083137F">
        <w:t xml:space="preserve"> a Consultant Physician</w:t>
      </w:r>
      <w:r>
        <w:t xml:space="preserve"> at Wellington Hospital</w:t>
      </w:r>
      <w:r w:rsidRPr="0083137F">
        <w:t xml:space="preserve"> in Internal Medicine and Geriatrics. She is an adjunct senior lecturer with the Bioethics Centre at the University of Otago and a Senior Lecturer at the Wellington School of Medicine. Cindy does research in Geriatrics, Internal Medicine (General Medicine)</w:t>
      </w:r>
      <w:r>
        <w:t>,</w:t>
      </w:r>
      <w:r w:rsidRPr="0083137F">
        <w:t xml:space="preserve"> and Ethics. She has developed a special interest in the acute hepatic porphyria. </w:t>
      </w:r>
    </w:p>
    <w:p w14:paraId="56E2ED14" w14:textId="77777777" w:rsidR="006F34DD" w:rsidRPr="00E61FB8" w:rsidRDefault="006F34DD" w:rsidP="006F34DD">
      <w:r w:rsidRPr="00E61FB8">
        <w:t>Cindy was appointed to NEAC in May 2020</w:t>
      </w:r>
      <w:r>
        <w:t xml:space="preserve"> and ended her term in March 2023</w:t>
      </w:r>
      <w:r w:rsidRPr="00E61FB8">
        <w:t>.</w:t>
      </w:r>
    </w:p>
    <w:p w14:paraId="4A58B4BB" w14:textId="77777777" w:rsidR="0073797E" w:rsidRDefault="0073797E" w:rsidP="00366155">
      <w:pPr>
        <w:pStyle w:val="Heading2"/>
        <w:spacing w:after="0"/>
        <w:sectPr w:rsidR="0073797E" w:rsidSect="00CC728A">
          <w:footerReference w:type="even" r:id="rId25"/>
          <w:endnotePr>
            <w:numFmt w:val="decimal"/>
          </w:endnotePr>
          <w:pgSz w:w="11907" w:h="16840" w:code="9"/>
          <w:pgMar w:top="1418" w:right="1134" w:bottom="1559" w:left="1134" w:header="567" w:footer="567" w:gutter="0"/>
          <w:pgNumType w:start="1"/>
          <w:cols w:space="720"/>
        </w:sectPr>
      </w:pPr>
    </w:p>
    <w:p w14:paraId="546F0E48" w14:textId="3A5ACF49" w:rsidR="00BD581E" w:rsidRDefault="00BD581E" w:rsidP="00366155">
      <w:pPr>
        <w:pStyle w:val="Heading2"/>
        <w:spacing w:after="0"/>
      </w:pPr>
      <w:bookmarkStart w:id="52" w:name="_Toc200348833"/>
      <w:r w:rsidRPr="00905AD8">
        <w:t xml:space="preserve">Member </w:t>
      </w:r>
      <w:r w:rsidR="005A4E34">
        <w:t>A</w:t>
      </w:r>
      <w:r w:rsidRPr="00905AD8">
        <w:t xml:space="preserve">ttendance </w:t>
      </w:r>
      <w:r w:rsidR="006F34DD" w:rsidRPr="006F34DD">
        <w:t xml:space="preserve">at NEAC </w:t>
      </w:r>
      <w:r w:rsidR="006F34DD">
        <w:t>M</w:t>
      </w:r>
      <w:r w:rsidR="006F34DD" w:rsidRPr="006F34DD">
        <w:t>eetings in 2023/2024</w:t>
      </w:r>
      <w:bookmarkEnd w:id="52"/>
    </w:p>
    <w:tbl>
      <w:tblPr>
        <w:tblW w:w="136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Look w:val="01E0" w:firstRow="1" w:lastRow="1" w:firstColumn="1" w:lastColumn="1" w:noHBand="0" w:noVBand="0"/>
      </w:tblPr>
      <w:tblGrid>
        <w:gridCol w:w="3681"/>
        <w:gridCol w:w="1417"/>
        <w:gridCol w:w="1418"/>
        <w:gridCol w:w="1418"/>
        <w:gridCol w:w="1417"/>
        <w:gridCol w:w="1418"/>
        <w:gridCol w:w="1418"/>
        <w:gridCol w:w="1418"/>
      </w:tblGrid>
      <w:tr w:rsidR="006F34DD" w:rsidRPr="0073797E" w14:paraId="412A7A65" w14:textId="77777777" w:rsidTr="006F34DD">
        <w:trPr>
          <w:cantSplit/>
          <w:trHeight w:val="589"/>
        </w:trPr>
        <w:tc>
          <w:tcPr>
            <w:tcW w:w="3681" w:type="dxa"/>
            <w:shd w:val="clear" w:color="auto" w:fill="D9D9D9" w:themeFill="background1" w:themeFillShade="D9"/>
            <w:hideMark/>
          </w:tcPr>
          <w:p w14:paraId="55DF4C55" w14:textId="6877EC5A" w:rsidR="006F34DD" w:rsidRPr="006F34DD" w:rsidRDefault="006F34DD" w:rsidP="006F34DD">
            <w:pPr>
              <w:pStyle w:val="TableText"/>
              <w:rPr>
                <w:b/>
                <w:bCs/>
              </w:rPr>
            </w:pPr>
            <w:r w:rsidRPr="006F34DD">
              <w:rPr>
                <w:b/>
                <w:bCs/>
              </w:rPr>
              <w:t>Meeting attendance in 2023/2024</w:t>
            </w:r>
          </w:p>
        </w:tc>
        <w:tc>
          <w:tcPr>
            <w:tcW w:w="1417" w:type="dxa"/>
            <w:shd w:val="clear" w:color="auto" w:fill="D9D9D9" w:themeFill="background1" w:themeFillShade="D9"/>
            <w:hideMark/>
          </w:tcPr>
          <w:p w14:paraId="72804BE4" w14:textId="0313DE54" w:rsidR="006F34DD" w:rsidRPr="006F34DD" w:rsidRDefault="006F34DD" w:rsidP="006F34DD">
            <w:pPr>
              <w:pStyle w:val="TableText"/>
              <w:jc w:val="center"/>
              <w:rPr>
                <w:b/>
                <w:bCs/>
              </w:rPr>
            </w:pPr>
            <w:r w:rsidRPr="006F34DD">
              <w:rPr>
                <w:b/>
                <w:bCs/>
              </w:rPr>
              <w:t>16 March 2023</w:t>
            </w:r>
          </w:p>
        </w:tc>
        <w:tc>
          <w:tcPr>
            <w:tcW w:w="1418" w:type="dxa"/>
            <w:shd w:val="clear" w:color="auto" w:fill="D9D9D9" w:themeFill="background1" w:themeFillShade="D9"/>
            <w:hideMark/>
          </w:tcPr>
          <w:p w14:paraId="3EEC6310" w14:textId="6CA08A78" w:rsidR="006F34DD" w:rsidRPr="006F34DD" w:rsidRDefault="006F34DD" w:rsidP="006F34DD">
            <w:pPr>
              <w:pStyle w:val="TableText"/>
              <w:jc w:val="center"/>
              <w:rPr>
                <w:b/>
                <w:bCs/>
              </w:rPr>
            </w:pPr>
            <w:r w:rsidRPr="006F34DD">
              <w:rPr>
                <w:b/>
                <w:bCs/>
              </w:rPr>
              <w:t>25 May</w:t>
            </w:r>
            <w:r w:rsidRPr="006F34DD">
              <w:rPr>
                <w:b/>
                <w:bCs/>
              </w:rPr>
              <w:br/>
              <w:t xml:space="preserve">2023 </w:t>
            </w:r>
          </w:p>
        </w:tc>
        <w:tc>
          <w:tcPr>
            <w:tcW w:w="1418" w:type="dxa"/>
            <w:shd w:val="clear" w:color="auto" w:fill="D9D9D9" w:themeFill="background1" w:themeFillShade="D9"/>
            <w:hideMark/>
          </w:tcPr>
          <w:p w14:paraId="0DA132C2" w14:textId="53F6345B" w:rsidR="006F34DD" w:rsidRPr="006F34DD" w:rsidRDefault="006F34DD" w:rsidP="006F34DD">
            <w:pPr>
              <w:pStyle w:val="TableText"/>
              <w:jc w:val="center"/>
              <w:rPr>
                <w:b/>
                <w:bCs/>
              </w:rPr>
            </w:pPr>
            <w:r w:rsidRPr="006F34DD">
              <w:rPr>
                <w:b/>
                <w:bCs/>
              </w:rPr>
              <w:t xml:space="preserve">20 July </w:t>
            </w:r>
            <w:r w:rsidRPr="006F34DD">
              <w:rPr>
                <w:b/>
                <w:bCs/>
              </w:rPr>
              <w:br/>
              <w:t>2023</w:t>
            </w:r>
          </w:p>
        </w:tc>
        <w:tc>
          <w:tcPr>
            <w:tcW w:w="1417" w:type="dxa"/>
            <w:shd w:val="clear" w:color="auto" w:fill="D9D9D9" w:themeFill="background1" w:themeFillShade="D9"/>
          </w:tcPr>
          <w:p w14:paraId="7C24FD10" w14:textId="61366EB7" w:rsidR="006F34DD" w:rsidRPr="006F34DD" w:rsidRDefault="006F34DD" w:rsidP="006F34DD">
            <w:pPr>
              <w:pStyle w:val="TableText"/>
              <w:jc w:val="center"/>
              <w:rPr>
                <w:b/>
                <w:bCs/>
              </w:rPr>
            </w:pPr>
            <w:r w:rsidRPr="006F34DD">
              <w:rPr>
                <w:b/>
                <w:bCs/>
              </w:rPr>
              <w:t>21 September 2023</w:t>
            </w:r>
          </w:p>
        </w:tc>
        <w:tc>
          <w:tcPr>
            <w:tcW w:w="1418" w:type="dxa"/>
            <w:shd w:val="clear" w:color="auto" w:fill="D9D9D9" w:themeFill="background1" w:themeFillShade="D9"/>
          </w:tcPr>
          <w:p w14:paraId="23375FBB" w14:textId="00423B0D" w:rsidR="006F34DD" w:rsidRPr="006F34DD" w:rsidRDefault="006F34DD" w:rsidP="006F34DD">
            <w:pPr>
              <w:pStyle w:val="TableText"/>
              <w:jc w:val="center"/>
              <w:rPr>
                <w:b/>
                <w:bCs/>
              </w:rPr>
            </w:pPr>
            <w:r w:rsidRPr="006F34DD">
              <w:rPr>
                <w:b/>
                <w:bCs/>
              </w:rPr>
              <w:t>23 November 2023</w:t>
            </w:r>
          </w:p>
        </w:tc>
        <w:tc>
          <w:tcPr>
            <w:tcW w:w="1418" w:type="dxa"/>
            <w:shd w:val="clear" w:color="auto" w:fill="D9D9D9" w:themeFill="background1" w:themeFillShade="D9"/>
          </w:tcPr>
          <w:p w14:paraId="43B20890" w14:textId="07E009AA" w:rsidR="006F34DD" w:rsidRPr="006F34DD" w:rsidRDefault="006F34DD" w:rsidP="006F34DD">
            <w:pPr>
              <w:pStyle w:val="TableText"/>
              <w:jc w:val="center"/>
              <w:rPr>
                <w:b/>
                <w:bCs/>
              </w:rPr>
            </w:pPr>
            <w:r w:rsidRPr="006F34DD">
              <w:rPr>
                <w:b/>
                <w:bCs/>
              </w:rPr>
              <w:t>29 February 2024</w:t>
            </w:r>
          </w:p>
        </w:tc>
        <w:tc>
          <w:tcPr>
            <w:tcW w:w="1418" w:type="dxa"/>
            <w:shd w:val="clear" w:color="auto" w:fill="D9D9D9" w:themeFill="background1" w:themeFillShade="D9"/>
          </w:tcPr>
          <w:p w14:paraId="320D3EAE" w14:textId="1C4DC1F6" w:rsidR="006F34DD" w:rsidRPr="006F34DD" w:rsidRDefault="006F34DD" w:rsidP="006F34DD">
            <w:pPr>
              <w:pStyle w:val="TableText"/>
              <w:jc w:val="center"/>
              <w:rPr>
                <w:b/>
                <w:bCs/>
              </w:rPr>
            </w:pPr>
            <w:r w:rsidRPr="006F34DD">
              <w:rPr>
                <w:b/>
                <w:bCs/>
              </w:rPr>
              <w:t xml:space="preserve">11 April </w:t>
            </w:r>
            <w:r w:rsidRPr="006F34DD">
              <w:rPr>
                <w:b/>
                <w:bCs/>
              </w:rPr>
              <w:br/>
              <w:t>2024</w:t>
            </w:r>
          </w:p>
        </w:tc>
      </w:tr>
      <w:tr w:rsidR="006F34DD" w14:paraId="11B33CD5" w14:textId="77777777" w:rsidTr="006F34DD">
        <w:trPr>
          <w:cantSplit/>
          <w:trHeight w:val="388"/>
        </w:trPr>
        <w:tc>
          <w:tcPr>
            <w:tcW w:w="3681" w:type="dxa"/>
            <w:shd w:val="clear" w:color="auto" w:fill="F2F2F2" w:themeFill="background1" w:themeFillShade="F2"/>
          </w:tcPr>
          <w:p w14:paraId="15A63EB9" w14:textId="68F11D7A" w:rsidR="006F34DD" w:rsidRPr="006F34DD" w:rsidRDefault="006F34DD" w:rsidP="006F34DD">
            <w:pPr>
              <w:pStyle w:val="TableText"/>
            </w:pPr>
            <w:r w:rsidRPr="006F34DD">
              <w:t>Professor John McMillan (Chair)</w:t>
            </w:r>
          </w:p>
        </w:tc>
        <w:tc>
          <w:tcPr>
            <w:tcW w:w="1417" w:type="dxa"/>
            <w:shd w:val="clear" w:color="auto" w:fill="F2F2F2" w:themeFill="background1" w:themeFillShade="F2"/>
            <w:vAlign w:val="center"/>
          </w:tcPr>
          <w:p w14:paraId="25C1045E" w14:textId="221273F2" w:rsidR="006F34DD" w:rsidRDefault="006F34DD" w:rsidP="006F34DD">
            <w:pPr>
              <w:pStyle w:val="TableText"/>
              <w:jc w:val="center"/>
              <w:rPr>
                <w:rFonts w:ascii="Wingdings" w:eastAsia="Wingdings" w:hAnsi="Wingdings" w:cs="Wingdings"/>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78D156B9" w14:textId="6D49101E"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1F8E97A" w14:textId="371A79B6"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1521A0F3" w14:textId="03D5E8AC"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6F8C9C33" w14:textId="404BB4D9"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FB5FD92" w14:textId="3365C2AC"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46284386" w14:textId="6BC761EB"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6F34DD" w14:paraId="2C7E913D" w14:textId="77777777" w:rsidTr="006F34DD">
        <w:trPr>
          <w:cantSplit/>
          <w:trHeight w:val="388"/>
        </w:trPr>
        <w:tc>
          <w:tcPr>
            <w:tcW w:w="3681" w:type="dxa"/>
            <w:shd w:val="clear" w:color="auto" w:fill="F2F2F2" w:themeFill="background1" w:themeFillShade="F2"/>
          </w:tcPr>
          <w:p w14:paraId="24315FFE" w14:textId="533B711E" w:rsidR="006F34DD" w:rsidRPr="006F34DD" w:rsidRDefault="006F34DD" w:rsidP="006F34DD">
            <w:pPr>
              <w:pStyle w:val="TableText"/>
            </w:pPr>
            <w:r w:rsidRPr="006F34DD">
              <w:t>Shannon Te Ahu Hanrahan (Deputy Chair)</w:t>
            </w:r>
          </w:p>
        </w:tc>
        <w:tc>
          <w:tcPr>
            <w:tcW w:w="1417" w:type="dxa"/>
            <w:shd w:val="clear" w:color="auto" w:fill="F2F2F2" w:themeFill="background1" w:themeFillShade="F2"/>
            <w:vAlign w:val="center"/>
          </w:tcPr>
          <w:p w14:paraId="153C57FC" w14:textId="124ACB0C" w:rsidR="006F34DD" w:rsidRDefault="006F34DD" w:rsidP="006F34DD">
            <w:pPr>
              <w:pStyle w:val="TableText"/>
              <w:jc w:val="center"/>
              <w:rPr>
                <w:rFonts w:ascii="Wingdings" w:eastAsia="Wingdings" w:hAnsi="Wingdings" w:cs="Wingdings"/>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470827AD" w14:textId="1F175299"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EE6FC7B" w14:textId="13496763"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1E70ABFD" w14:textId="39FEBAC4"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470F303C" w14:textId="7C4FC02D" w:rsidR="006F34DD" w:rsidRPr="004349AC" w:rsidRDefault="006F34DD" w:rsidP="006F34DD">
            <w:pPr>
              <w:pStyle w:val="TableText"/>
              <w:jc w:val="center"/>
              <w:rPr>
                <w:rFonts w:ascii="Wingdings" w:eastAsia="Wingdings" w:hAnsi="Wingdings" w:cs="Wingdings"/>
                <w:szCs w:val="18"/>
              </w:rPr>
            </w:pPr>
            <w:r w:rsidRPr="004349AC">
              <w:rPr>
                <w:szCs w:val="18"/>
              </w:rPr>
              <w:t>Apol</w:t>
            </w:r>
          </w:p>
        </w:tc>
        <w:tc>
          <w:tcPr>
            <w:tcW w:w="1418" w:type="dxa"/>
            <w:shd w:val="clear" w:color="auto" w:fill="F2F2F2" w:themeFill="background1" w:themeFillShade="F2"/>
          </w:tcPr>
          <w:p w14:paraId="1D88C04D" w14:textId="1A8C806D"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6382D051" w14:textId="58A559D9"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6F34DD" w14:paraId="1E288CE9" w14:textId="77777777" w:rsidTr="006F34DD">
        <w:trPr>
          <w:cantSplit/>
          <w:trHeight w:val="388"/>
        </w:trPr>
        <w:tc>
          <w:tcPr>
            <w:tcW w:w="3681" w:type="dxa"/>
            <w:shd w:val="clear" w:color="auto" w:fill="F2F2F2" w:themeFill="background1" w:themeFillShade="F2"/>
          </w:tcPr>
          <w:p w14:paraId="0E969486" w14:textId="49C76309" w:rsidR="006F34DD" w:rsidRPr="006F34DD" w:rsidRDefault="006F34DD" w:rsidP="006F34DD">
            <w:pPr>
              <w:pStyle w:val="TableText"/>
            </w:pPr>
            <w:r w:rsidRPr="006F34DD">
              <w:t>Julia Black^</w:t>
            </w:r>
          </w:p>
        </w:tc>
        <w:tc>
          <w:tcPr>
            <w:tcW w:w="1417" w:type="dxa"/>
            <w:shd w:val="clear" w:color="auto" w:fill="F2F2F2" w:themeFill="background1" w:themeFillShade="F2"/>
            <w:vAlign w:val="center"/>
          </w:tcPr>
          <w:p w14:paraId="41CC9778" w14:textId="0AA5B7E1" w:rsidR="006F34DD" w:rsidRDefault="006F34DD" w:rsidP="006F34DD">
            <w:pPr>
              <w:pStyle w:val="TableText"/>
              <w:jc w:val="center"/>
            </w:pPr>
            <w:r w:rsidRPr="008B7E63">
              <w:rPr>
                <w:szCs w:val="18"/>
              </w:rPr>
              <w:t>NA</w:t>
            </w:r>
          </w:p>
        </w:tc>
        <w:tc>
          <w:tcPr>
            <w:tcW w:w="1418" w:type="dxa"/>
            <w:shd w:val="clear" w:color="auto" w:fill="F2F2F2" w:themeFill="background1" w:themeFillShade="F2"/>
            <w:vAlign w:val="center"/>
          </w:tcPr>
          <w:p w14:paraId="60DBB8AC" w14:textId="1E44CF8D" w:rsidR="006F34DD" w:rsidRPr="00E76570" w:rsidRDefault="006F34DD" w:rsidP="006F34DD">
            <w:pPr>
              <w:pStyle w:val="TableText"/>
              <w:jc w:val="center"/>
            </w:pPr>
            <w:r w:rsidRPr="008B7E63">
              <w:rPr>
                <w:szCs w:val="18"/>
              </w:rPr>
              <w:t>NA</w:t>
            </w:r>
          </w:p>
        </w:tc>
        <w:tc>
          <w:tcPr>
            <w:tcW w:w="1418" w:type="dxa"/>
            <w:shd w:val="clear" w:color="auto" w:fill="F2F2F2" w:themeFill="background1" w:themeFillShade="F2"/>
            <w:vAlign w:val="center"/>
          </w:tcPr>
          <w:p w14:paraId="684895C5" w14:textId="7E573909" w:rsidR="006F34DD" w:rsidRPr="004349AC" w:rsidRDefault="006F34DD" w:rsidP="006F34DD">
            <w:pPr>
              <w:pStyle w:val="TableText"/>
              <w:jc w:val="center"/>
            </w:pPr>
            <w:r w:rsidRPr="008B7E63">
              <w:rPr>
                <w:szCs w:val="18"/>
              </w:rPr>
              <w:t>NA</w:t>
            </w:r>
          </w:p>
        </w:tc>
        <w:tc>
          <w:tcPr>
            <w:tcW w:w="1417" w:type="dxa"/>
            <w:shd w:val="clear" w:color="auto" w:fill="F2F2F2" w:themeFill="background1" w:themeFillShade="F2"/>
            <w:vAlign w:val="center"/>
          </w:tcPr>
          <w:p w14:paraId="43A68700" w14:textId="2ED9EC9B"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0135B9F5" w14:textId="7956BB77"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726972D3" w14:textId="0F62B72C"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6695DC12" w14:textId="508E441F"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6F34DD" w14:paraId="60AF115E" w14:textId="77777777" w:rsidTr="006F34DD">
        <w:trPr>
          <w:cantSplit/>
          <w:trHeight w:val="388"/>
        </w:trPr>
        <w:tc>
          <w:tcPr>
            <w:tcW w:w="3681" w:type="dxa"/>
            <w:shd w:val="clear" w:color="auto" w:fill="F2F2F2" w:themeFill="background1" w:themeFillShade="F2"/>
          </w:tcPr>
          <w:p w14:paraId="14B28F7A" w14:textId="0BC30E6A" w:rsidR="006F34DD" w:rsidRPr="006F34DD" w:rsidRDefault="006F34DD" w:rsidP="006F34DD">
            <w:pPr>
              <w:pStyle w:val="TableText"/>
            </w:pPr>
            <w:r w:rsidRPr="006F34DD">
              <w:t>Maree Candish</w:t>
            </w:r>
          </w:p>
        </w:tc>
        <w:tc>
          <w:tcPr>
            <w:tcW w:w="1417" w:type="dxa"/>
            <w:shd w:val="clear" w:color="auto" w:fill="F2F2F2" w:themeFill="background1" w:themeFillShade="F2"/>
            <w:vAlign w:val="center"/>
          </w:tcPr>
          <w:p w14:paraId="21370414" w14:textId="6531118F" w:rsidR="006F34DD" w:rsidRDefault="006F34DD" w:rsidP="006F34DD">
            <w:pPr>
              <w:pStyle w:val="TableText"/>
              <w:jc w:val="center"/>
              <w:rPr>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56A4350D" w14:textId="6A616DDC" w:rsidR="006F34DD" w:rsidRPr="00E76570"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74941FFE" w14:textId="14BA483B"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719C3F2B" w14:textId="2B761479"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77105227" w14:textId="6BFC1FB9"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55AECC99" w14:textId="4259FE22"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230440B" w14:textId="2585838B"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6F34DD" w14:paraId="186A293B" w14:textId="77777777" w:rsidTr="006F34DD">
        <w:trPr>
          <w:cantSplit/>
          <w:trHeight w:val="388"/>
        </w:trPr>
        <w:tc>
          <w:tcPr>
            <w:tcW w:w="3681" w:type="dxa"/>
            <w:shd w:val="clear" w:color="auto" w:fill="F2F2F2" w:themeFill="background1" w:themeFillShade="F2"/>
          </w:tcPr>
          <w:p w14:paraId="373A25E8" w14:textId="39059950" w:rsidR="006F34DD" w:rsidRPr="006F34DD" w:rsidRDefault="006F34DD" w:rsidP="006F34DD">
            <w:pPr>
              <w:pStyle w:val="TableText"/>
            </w:pPr>
            <w:r w:rsidRPr="006F34DD">
              <w:t>Edmond Carrucan</w:t>
            </w:r>
          </w:p>
        </w:tc>
        <w:tc>
          <w:tcPr>
            <w:tcW w:w="1417" w:type="dxa"/>
            <w:shd w:val="clear" w:color="auto" w:fill="F2F2F2" w:themeFill="background1" w:themeFillShade="F2"/>
            <w:vAlign w:val="center"/>
          </w:tcPr>
          <w:p w14:paraId="4CCCF831" w14:textId="31E8C7DE" w:rsidR="006F34DD" w:rsidRDefault="006F34DD" w:rsidP="006F34DD">
            <w:pPr>
              <w:pStyle w:val="TableText"/>
              <w:jc w:val="center"/>
              <w:rPr>
                <w:rFonts w:ascii="Wingdings" w:eastAsia="Wingdings" w:hAnsi="Wingdings" w:cs="Wingdings"/>
                <w:szCs w:val="18"/>
              </w:rPr>
            </w:pPr>
            <w:r w:rsidRPr="004349AC">
              <w:rPr>
                <w:szCs w:val="18"/>
              </w:rPr>
              <w:t>Apol</w:t>
            </w:r>
          </w:p>
        </w:tc>
        <w:tc>
          <w:tcPr>
            <w:tcW w:w="1418" w:type="dxa"/>
            <w:shd w:val="clear" w:color="auto" w:fill="F2F2F2" w:themeFill="background1" w:themeFillShade="F2"/>
            <w:vAlign w:val="center"/>
          </w:tcPr>
          <w:p w14:paraId="6E5A5181" w14:textId="539419A8" w:rsidR="006F34DD" w:rsidRPr="00E76570"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9F5BCAC" w14:textId="38D014FF"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353E13D" w14:textId="359D3019"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735F2A26" w14:textId="6A4B09F8"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4EE7C7BD" w14:textId="5BCA5598" w:rsidR="006F34DD" w:rsidRPr="004349AC" w:rsidRDefault="006F34DD" w:rsidP="006F34DD">
            <w:pPr>
              <w:pStyle w:val="TableText"/>
              <w:jc w:val="center"/>
              <w:rPr>
                <w:rFonts w:ascii="Wingdings" w:eastAsia="Wingdings" w:hAnsi="Wingdings" w:cs="Wingdings"/>
                <w:szCs w:val="18"/>
              </w:rPr>
            </w:pPr>
            <w:r w:rsidRPr="004349AC">
              <w:rPr>
                <w:szCs w:val="18"/>
              </w:rPr>
              <w:t>Apol</w:t>
            </w:r>
          </w:p>
        </w:tc>
        <w:tc>
          <w:tcPr>
            <w:tcW w:w="1418" w:type="dxa"/>
            <w:shd w:val="clear" w:color="auto" w:fill="F2F2F2" w:themeFill="background1" w:themeFillShade="F2"/>
          </w:tcPr>
          <w:p w14:paraId="43F490F7" w14:textId="214D2B0D"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6F34DD" w14:paraId="620B3A42" w14:textId="77777777" w:rsidTr="006F34DD">
        <w:trPr>
          <w:cantSplit/>
          <w:trHeight w:val="388"/>
        </w:trPr>
        <w:tc>
          <w:tcPr>
            <w:tcW w:w="3681" w:type="dxa"/>
            <w:shd w:val="clear" w:color="auto" w:fill="F2F2F2" w:themeFill="background1" w:themeFillShade="F2"/>
          </w:tcPr>
          <w:p w14:paraId="3BBC6A37" w14:textId="5165EFEB" w:rsidR="006F34DD" w:rsidRPr="006F34DD" w:rsidRDefault="006F34DD" w:rsidP="006F34DD">
            <w:pPr>
              <w:pStyle w:val="TableText"/>
            </w:pPr>
            <w:r w:rsidRPr="006F34DD">
              <w:t>Dr Penny Haworth*</w:t>
            </w:r>
          </w:p>
        </w:tc>
        <w:tc>
          <w:tcPr>
            <w:tcW w:w="1417" w:type="dxa"/>
            <w:shd w:val="clear" w:color="auto" w:fill="F2F2F2" w:themeFill="background1" w:themeFillShade="F2"/>
            <w:vAlign w:val="center"/>
          </w:tcPr>
          <w:p w14:paraId="46439925" w14:textId="1D4CD219" w:rsidR="006F34DD" w:rsidRDefault="006F34DD" w:rsidP="006F34DD">
            <w:pPr>
              <w:pStyle w:val="TableText"/>
              <w:jc w:val="center"/>
              <w:rPr>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2A570020" w14:textId="48038461" w:rsidR="006F34DD" w:rsidRPr="00E76570" w:rsidRDefault="006F34DD" w:rsidP="006F34DD">
            <w:pPr>
              <w:pStyle w:val="TableText"/>
              <w:jc w:val="center"/>
              <w:rPr>
                <w:szCs w:val="18"/>
              </w:rPr>
            </w:pPr>
            <w:r w:rsidRPr="00A85226">
              <w:rPr>
                <w:rFonts w:ascii="Wingdings" w:eastAsia="Wingdings" w:hAnsi="Wingdings" w:cs="Wingdings"/>
                <w:szCs w:val="18"/>
              </w:rPr>
              <w:t>ü</w:t>
            </w:r>
          </w:p>
        </w:tc>
        <w:tc>
          <w:tcPr>
            <w:tcW w:w="1418" w:type="dxa"/>
            <w:shd w:val="clear" w:color="auto" w:fill="F2F2F2" w:themeFill="background1" w:themeFillShade="F2"/>
            <w:vAlign w:val="center"/>
          </w:tcPr>
          <w:p w14:paraId="66ACA3BD" w14:textId="23C32DC0" w:rsidR="006F34DD" w:rsidRPr="004349AC" w:rsidRDefault="006F34DD" w:rsidP="006F34DD">
            <w:pPr>
              <w:pStyle w:val="TableText"/>
              <w:jc w:val="center"/>
              <w:rPr>
                <w:szCs w:val="18"/>
              </w:rPr>
            </w:pPr>
            <w:r w:rsidRPr="00AE1E49">
              <w:rPr>
                <w:rFonts w:ascii="Wingdings" w:eastAsia="Wingdings" w:hAnsi="Wingdings" w:cs="Wingdings"/>
                <w:szCs w:val="18"/>
              </w:rPr>
              <w:t>ü</w:t>
            </w:r>
          </w:p>
        </w:tc>
        <w:tc>
          <w:tcPr>
            <w:tcW w:w="1417" w:type="dxa"/>
            <w:shd w:val="clear" w:color="auto" w:fill="F2F2F2" w:themeFill="background1" w:themeFillShade="F2"/>
            <w:vAlign w:val="center"/>
          </w:tcPr>
          <w:p w14:paraId="08127AE1" w14:textId="63682C26" w:rsidR="006F34DD" w:rsidRPr="004349AC" w:rsidRDefault="006F34DD" w:rsidP="006F34DD">
            <w:pPr>
              <w:pStyle w:val="TableText"/>
              <w:jc w:val="center"/>
              <w:rPr>
                <w:szCs w:val="18"/>
              </w:rPr>
            </w:pPr>
            <w:r>
              <w:rPr>
                <w:szCs w:val="18"/>
              </w:rPr>
              <w:t>NA</w:t>
            </w:r>
          </w:p>
        </w:tc>
        <w:tc>
          <w:tcPr>
            <w:tcW w:w="1418" w:type="dxa"/>
            <w:shd w:val="clear" w:color="auto" w:fill="F2F2F2" w:themeFill="background1" w:themeFillShade="F2"/>
          </w:tcPr>
          <w:p w14:paraId="621B03C9" w14:textId="2E72AADD" w:rsidR="006F34DD" w:rsidRPr="004349AC" w:rsidRDefault="006F34DD" w:rsidP="006F34D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tcPr>
          <w:p w14:paraId="23BC360F" w14:textId="001199D6" w:rsidR="006F34DD" w:rsidRPr="004349AC" w:rsidRDefault="006F34DD" w:rsidP="006F34D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tcPr>
          <w:p w14:paraId="4800CED2" w14:textId="4F7D0920" w:rsidR="006F34DD" w:rsidRPr="004349AC" w:rsidRDefault="006F34DD" w:rsidP="006F34DD">
            <w:pPr>
              <w:pStyle w:val="TableText"/>
              <w:jc w:val="center"/>
              <w:rPr>
                <w:rFonts w:ascii="Wingdings" w:eastAsia="Wingdings" w:hAnsi="Wingdings" w:cs="Wingdings"/>
                <w:szCs w:val="18"/>
              </w:rPr>
            </w:pPr>
            <w:r>
              <w:rPr>
                <w:szCs w:val="18"/>
              </w:rPr>
              <w:t>NA</w:t>
            </w:r>
          </w:p>
        </w:tc>
      </w:tr>
      <w:tr w:rsidR="006F34DD" w14:paraId="248E1E95" w14:textId="77777777" w:rsidTr="006F34DD">
        <w:trPr>
          <w:cantSplit/>
          <w:trHeight w:val="388"/>
        </w:trPr>
        <w:tc>
          <w:tcPr>
            <w:tcW w:w="3681" w:type="dxa"/>
            <w:shd w:val="clear" w:color="auto" w:fill="F2F2F2" w:themeFill="background1" w:themeFillShade="F2"/>
          </w:tcPr>
          <w:p w14:paraId="63C6EC5D" w14:textId="7DF0B33F" w:rsidR="006F34DD" w:rsidRPr="006F34DD" w:rsidRDefault="006F34DD" w:rsidP="006F34DD">
            <w:pPr>
              <w:pStyle w:val="TableText"/>
            </w:pPr>
            <w:r w:rsidRPr="006F34DD">
              <w:t>Associate Professor Vanessa Jordan</w:t>
            </w:r>
          </w:p>
        </w:tc>
        <w:tc>
          <w:tcPr>
            <w:tcW w:w="1417" w:type="dxa"/>
            <w:shd w:val="clear" w:color="auto" w:fill="F2F2F2" w:themeFill="background1" w:themeFillShade="F2"/>
            <w:vAlign w:val="center"/>
          </w:tcPr>
          <w:p w14:paraId="61668553" w14:textId="67B9B7C7" w:rsidR="006F34DD" w:rsidRDefault="006F34DD" w:rsidP="006F34DD">
            <w:pPr>
              <w:pStyle w:val="TableText"/>
              <w:jc w:val="center"/>
              <w:rPr>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35159D51" w14:textId="65EEEA8C" w:rsidR="006F34DD" w:rsidRPr="00E76570"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940EFF0" w14:textId="7EE7EFAF"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6B4196E9" w14:textId="7C9052E6"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0FC9DF50" w14:textId="47C94714"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75177B4B" w14:textId="0FB8981F"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4E4768D9" w14:textId="0A182692" w:rsidR="006F34DD" w:rsidRPr="004349AC" w:rsidRDefault="006F34DD" w:rsidP="006F34DD">
            <w:pPr>
              <w:pStyle w:val="TableText"/>
              <w:jc w:val="center"/>
              <w:rPr>
                <w:rFonts w:ascii="Wingdings" w:eastAsia="Wingdings" w:hAnsi="Wingdings" w:cs="Wingdings"/>
                <w:szCs w:val="18"/>
              </w:rPr>
            </w:pPr>
            <w:r w:rsidRPr="004349AC">
              <w:rPr>
                <w:szCs w:val="18"/>
              </w:rPr>
              <w:t>Apol</w:t>
            </w:r>
          </w:p>
        </w:tc>
      </w:tr>
      <w:tr w:rsidR="006F34DD" w14:paraId="758C5156" w14:textId="77777777" w:rsidTr="006F34DD">
        <w:trPr>
          <w:cantSplit/>
          <w:trHeight w:val="388"/>
        </w:trPr>
        <w:tc>
          <w:tcPr>
            <w:tcW w:w="3681" w:type="dxa"/>
            <w:shd w:val="clear" w:color="auto" w:fill="F2F2F2" w:themeFill="background1" w:themeFillShade="F2"/>
          </w:tcPr>
          <w:p w14:paraId="7B37F41F" w14:textId="34728AB4" w:rsidR="006F34DD" w:rsidRPr="006F34DD" w:rsidRDefault="006F34DD" w:rsidP="006F34DD">
            <w:pPr>
              <w:pStyle w:val="TableText"/>
            </w:pPr>
            <w:r w:rsidRPr="006F34DD">
              <w:t>Dr Lindsey Te Ata o Tū MacDonald</w:t>
            </w:r>
          </w:p>
        </w:tc>
        <w:tc>
          <w:tcPr>
            <w:tcW w:w="1417" w:type="dxa"/>
            <w:shd w:val="clear" w:color="auto" w:fill="F2F2F2" w:themeFill="background1" w:themeFillShade="F2"/>
            <w:vAlign w:val="center"/>
          </w:tcPr>
          <w:p w14:paraId="2C9D39BB" w14:textId="133FE62C" w:rsidR="006F34DD" w:rsidRDefault="006F34DD" w:rsidP="006F34DD">
            <w:pPr>
              <w:pStyle w:val="TableText"/>
              <w:jc w:val="center"/>
              <w:rPr>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26BC8723" w14:textId="33F421C1" w:rsidR="006F34DD" w:rsidRPr="00E76570" w:rsidRDefault="006F34DD" w:rsidP="006F34DD">
            <w:pPr>
              <w:pStyle w:val="TableText"/>
              <w:jc w:val="center"/>
              <w:rPr>
                <w:rFonts w:ascii="Wingdings" w:eastAsia="Wingdings" w:hAnsi="Wingdings" w:cs="Wingdings"/>
                <w:szCs w:val="18"/>
              </w:rPr>
            </w:pPr>
            <w:r w:rsidRPr="004349AC">
              <w:rPr>
                <w:szCs w:val="18"/>
              </w:rPr>
              <w:t>Apol</w:t>
            </w:r>
          </w:p>
        </w:tc>
        <w:tc>
          <w:tcPr>
            <w:tcW w:w="1418" w:type="dxa"/>
            <w:shd w:val="clear" w:color="auto" w:fill="F2F2F2" w:themeFill="background1" w:themeFillShade="F2"/>
            <w:vAlign w:val="center"/>
          </w:tcPr>
          <w:p w14:paraId="29991924" w14:textId="501499ED" w:rsidR="006F34DD" w:rsidRPr="004349AC" w:rsidRDefault="006F34DD" w:rsidP="006F34DD">
            <w:pPr>
              <w:pStyle w:val="TableText"/>
              <w:jc w:val="center"/>
              <w:rPr>
                <w:rFonts w:ascii="Wingdings" w:eastAsia="Wingdings" w:hAnsi="Wingdings" w:cs="Wingdings"/>
                <w:szCs w:val="18"/>
              </w:rPr>
            </w:pPr>
            <w:r w:rsidRPr="004349AC">
              <w:rPr>
                <w:szCs w:val="18"/>
              </w:rPr>
              <w:t>Apol</w:t>
            </w:r>
          </w:p>
        </w:tc>
        <w:tc>
          <w:tcPr>
            <w:tcW w:w="1417" w:type="dxa"/>
            <w:shd w:val="clear" w:color="auto" w:fill="F2F2F2" w:themeFill="background1" w:themeFillShade="F2"/>
            <w:vAlign w:val="center"/>
          </w:tcPr>
          <w:p w14:paraId="7166423B" w14:textId="6912EBEE"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6EC3D6A3" w14:textId="15F1FC67"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21F98CE" w14:textId="7F6CC751" w:rsidR="006F34DD" w:rsidRPr="004349AC" w:rsidRDefault="006F34DD" w:rsidP="006F34DD">
            <w:pPr>
              <w:pStyle w:val="TableText"/>
              <w:jc w:val="center"/>
              <w:rPr>
                <w:rFonts w:ascii="Wingdings" w:eastAsia="Wingdings" w:hAnsi="Wingdings" w:cs="Wingdings"/>
                <w:szCs w:val="18"/>
              </w:rPr>
            </w:pPr>
            <w:r w:rsidRPr="004349AC">
              <w:rPr>
                <w:szCs w:val="18"/>
              </w:rPr>
              <w:t>Apol</w:t>
            </w:r>
          </w:p>
        </w:tc>
        <w:tc>
          <w:tcPr>
            <w:tcW w:w="1418" w:type="dxa"/>
            <w:shd w:val="clear" w:color="auto" w:fill="F2F2F2" w:themeFill="background1" w:themeFillShade="F2"/>
          </w:tcPr>
          <w:p w14:paraId="7B07CE90" w14:textId="02CEC809"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6F34DD" w14:paraId="783BB321" w14:textId="77777777" w:rsidTr="006F34DD">
        <w:trPr>
          <w:cantSplit/>
          <w:trHeight w:val="388"/>
        </w:trPr>
        <w:tc>
          <w:tcPr>
            <w:tcW w:w="3681" w:type="dxa"/>
            <w:shd w:val="clear" w:color="auto" w:fill="F2F2F2" w:themeFill="background1" w:themeFillShade="F2"/>
          </w:tcPr>
          <w:p w14:paraId="23194728" w14:textId="1A5F7CF4" w:rsidR="006F34DD" w:rsidRPr="006F34DD" w:rsidRDefault="006F34DD" w:rsidP="006F34DD">
            <w:pPr>
              <w:pStyle w:val="TableText"/>
            </w:pPr>
            <w:r w:rsidRPr="006F34DD">
              <w:t>Dr Tania Moerenhout^</w:t>
            </w:r>
          </w:p>
        </w:tc>
        <w:tc>
          <w:tcPr>
            <w:tcW w:w="1417" w:type="dxa"/>
            <w:shd w:val="clear" w:color="auto" w:fill="F2F2F2" w:themeFill="background1" w:themeFillShade="F2"/>
            <w:vAlign w:val="center"/>
          </w:tcPr>
          <w:p w14:paraId="1BCB8733" w14:textId="04625743" w:rsidR="006F34DD" w:rsidRDefault="006F34DD" w:rsidP="006F34DD">
            <w:pPr>
              <w:pStyle w:val="TableText"/>
              <w:jc w:val="center"/>
              <w:rPr>
                <w:rFonts w:ascii="Wingdings" w:eastAsia="Wingdings" w:hAnsi="Wingdings" w:cs="Wingdings"/>
                <w:szCs w:val="18"/>
              </w:rPr>
            </w:pPr>
            <w:r w:rsidRPr="008B7E63">
              <w:rPr>
                <w:szCs w:val="18"/>
              </w:rPr>
              <w:t>NA</w:t>
            </w:r>
          </w:p>
        </w:tc>
        <w:tc>
          <w:tcPr>
            <w:tcW w:w="1418" w:type="dxa"/>
            <w:shd w:val="clear" w:color="auto" w:fill="F2F2F2" w:themeFill="background1" w:themeFillShade="F2"/>
            <w:vAlign w:val="center"/>
          </w:tcPr>
          <w:p w14:paraId="6A0E75CF" w14:textId="4863CAC9" w:rsidR="006F34DD" w:rsidRPr="004349AC" w:rsidRDefault="006F34DD" w:rsidP="006F34DD">
            <w:pPr>
              <w:pStyle w:val="TableText"/>
              <w:jc w:val="center"/>
              <w:rPr>
                <w:rFonts w:ascii="Wingdings" w:eastAsia="Wingdings" w:hAnsi="Wingdings" w:cs="Wingdings"/>
                <w:szCs w:val="18"/>
              </w:rPr>
            </w:pPr>
            <w:r w:rsidRPr="008B7E63">
              <w:rPr>
                <w:szCs w:val="18"/>
              </w:rPr>
              <w:t>NA</w:t>
            </w:r>
          </w:p>
        </w:tc>
        <w:tc>
          <w:tcPr>
            <w:tcW w:w="1418" w:type="dxa"/>
            <w:shd w:val="clear" w:color="auto" w:fill="F2F2F2" w:themeFill="background1" w:themeFillShade="F2"/>
            <w:vAlign w:val="center"/>
          </w:tcPr>
          <w:p w14:paraId="47CA6E93" w14:textId="1337FA0B" w:rsidR="006F34DD" w:rsidRPr="004349AC" w:rsidRDefault="006F34DD" w:rsidP="006F34DD">
            <w:pPr>
              <w:pStyle w:val="TableText"/>
              <w:jc w:val="center"/>
              <w:rPr>
                <w:rFonts w:ascii="Wingdings" w:eastAsia="Wingdings" w:hAnsi="Wingdings" w:cs="Wingdings"/>
                <w:szCs w:val="18"/>
              </w:rPr>
            </w:pPr>
            <w:r w:rsidRPr="008B7E63">
              <w:rPr>
                <w:szCs w:val="18"/>
              </w:rPr>
              <w:t>NA</w:t>
            </w:r>
          </w:p>
        </w:tc>
        <w:tc>
          <w:tcPr>
            <w:tcW w:w="1417" w:type="dxa"/>
            <w:shd w:val="clear" w:color="auto" w:fill="F2F2F2" w:themeFill="background1" w:themeFillShade="F2"/>
            <w:vAlign w:val="center"/>
          </w:tcPr>
          <w:p w14:paraId="3C00D837" w14:textId="0515A456"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3A1DB6CB" w14:textId="2A4E18BD"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6AD82B9E" w14:textId="1117C58F" w:rsidR="006F34DD" w:rsidRPr="004349AC" w:rsidRDefault="006F34DD" w:rsidP="006F34DD">
            <w:pPr>
              <w:pStyle w:val="TableText"/>
              <w:jc w:val="center"/>
              <w:rPr>
                <w:szCs w:val="18"/>
              </w:rPr>
            </w:pPr>
            <w:r w:rsidRPr="004349AC">
              <w:rPr>
                <w:szCs w:val="18"/>
              </w:rPr>
              <w:t>Apol</w:t>
            </w:r>
          </w:p>
        </w:tc>
        <w:tc>
          <w:tcPr>
            <w:tcW w:w="1418" w:type="dxa"/>
            <w:shd w:val="clear" w:color="auto" w:fill="F2F2F2" w:themeFill="background1" w:themeFillShade="F2"/>
          </w:tcPr>
          <w:p w14:paraId="07739585" w14:textId="7930A087" w:rsidR="006F34DD" w:rsidRPr="004349AC" w:rsidRDefault="006F34DD" w:rsidP="006F34DD">
            <w:pPr>
              <w:pStyle w:val="TableText"/>
              <w:jc w:val="center"/>
              <w:rPr>
                <w:szCs w:val="18"/>
              </w:rPr>
            </w:pPr>
            <w:r w:rsidRPr="004349AC">
              <w:rPr>
                <w:szCs w:val="18"/>
              </w:rPr>
              <w:t>Apol</w:t>
            </w:r>
          </w:p>
        </w:tc>
      </w:tr>
      <w:tr w:rsidR="006F34DD" w14:paraId="110DE30A" w14:textId="77777777" w:rsidTr="006F34DD">
        <w:trPr>
          <w:cantSplit/>
          <w:trHeight w:val="388"/>
        </w:trPr>
        <w:tc>
          <w:tcPr>
            <w:tcW w:w="3681" w:type="dxa"/>
            <w:shd w:val="clear" w:color="auto" w:fill="F2F2F2" w:themeFill="background1" w:themeFillShade="F2"/>
          </w:tcPr>
          <w:p w14:paraId="2553F273" w14:textId="5049E7E0" w:rsidR="006F34DD" w:rsidRPr="006F34DD" w:rsidRDefault="006F34DD" w:rsidP="006F34DD">
            <w:pPr>
              <w:pStyle w:val="TableText"/>
            </w:pPr>
            <w:r w:rsidRPr="006F34DD">
              <w:t>Nora Parore</w:t>
            </w:r>
          </w:p>
        </w:tc>
        <w:tc>
          <w:tcPr>
            <w:tcW w:w="1417" w:type="dxa"/>
            <w:shd w:val="clear" w:color="auto" w:fill="F2F2F2" w:themeFill="background1" w:themeFillShade="F2"/>
            <w:vAlign w:val="center"/>
          </w:tcPr>
          <w:p w14:paraId="2088EA30" w14:textId="551CC2D8" w:rsidR="006F34DD" w:rsidRDefault="006F34DD" w:rsidP="006F34DD">
            <w:pPr>
              <w:pStyle w:val="TableText"/>
              <w:jc w:val="center"/>
              <w:rPr>
                <w:rFonts w:ascii="Wingdings" w:eastAsia="Wingdings" w:hAnsi="Wingdings" w:cs="Wingdings"/>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3F8D070F" w14:textId="001F95CB"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20549933" w14:textId="7693ABF4"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68860FB1" w14:textId="0A23B5A3"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3E0B02D9" w14:textId="16FBEF1B"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74C6995B" w14:textId="5A109DD2"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7A14F527" w14:textId="30AA005B"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6F34DD" w14:paraId="3F8D7648" w14:textId="77777777" w:rsidTr="006F34DD">
        <w:trPr>
          <w:cantSplit/>
          <w:trHeight w:val="388"/>
        </w:trPr>
        <w:tc>
          <w:tcPr>
            <w:tcW w:w="3681" w:type="dxa"/>
            <w:shd w:val="clear" w:color="auto" w:fill="F2F2F2" w:themeFill="background1" w:themeFillShade="F2"/>
          </w:tcPr>
          <w:p w14:paraId="5CCBB280" w14:textId="1518AA20" w:rsidR="006F34DD" w:rsidRPr="006F34DD" w:rsidRDefault="006F34DD" w:rsidP="006F34DD">
            <w:pPr>
              <w:pStyle w:val="TableText"/>
            </w:pPr>
            <w:r w:rsidRPr="006F34DD">
              <w:t>Dr Hansa Patel</w:t>
            </w:r>
          </w:p>
        </w:tc>
        <w:tc>
          <w:tcPr>
            <w:tcW w:w="1417" w:type="dxa"/>
            <w:shd w:val="clear" w:color="auto" w:fill="F2F2F2" w:themeFill="background1" w:themeFillShade="F2"/>
            <w:vAlign w:val="center"/>
          </w:tcPr>
          <w:p w14:paraId="0D8BB75D" w14:textId="24B5392A" w:rsidR="006F34DD" w:rsidRDefault="006F34DD" w:rsidP="006F34DD">
            <w:pPr>
              <w:pStyle w:val="TableText"/>
              <w:jc w:val="center"/>
              <w:rPr>
                <w:rFonts w:ascii="Wingdings" w:eastAsia="Wingdings" w:hAnsi="Wingdings" w:cs="Wingdings"/>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44061C9D" w14:textId="682A7912"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398484DC" w14:textId="2AD270EE"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2BE9ACE3" w14:textId="368E7572"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0D779BDB" w14:textId="123C63D1" w:rsidR="006F34DD" w:rsidRPr="004349AC" w:rsidRDefault="006F34DD" w:rsidP="006F34DD">
            <w:pPr>
              <w:pStyle w:val="TableText"/>
              <w:jc w:val="center"/>
              <w:rPr>
                <w:rFonts w:ascii="Wingdings" w:eastAsia="Wingdings" w:hAnsi="Wingdings" w:cs="Wingdings"/>
                <w:szCs w:val="18"/>
              </w:rPr>
            </w:pPr>
            <w:r w:rsidRPr="004349AC">
              <w:rPr>
                <w:szCs w:val="18"/>
              </w:rPr>
              <w:t>Apol</w:t>
            </w:r>
          </w:p>
        </w:tc>
        <w:tc>
          <w:tcPr>
            <w:tcW w:w="1418" w:type="dxa"/>
            <w:shd w:val="clear" w:color="auto" w:fill="F2F2F2" w:themeFill="background1" w:themeFillShade="F2"/>
          </w:tcPr>
          <w:p w14:paraId="59C01A4B" w14:textId="31CE14C1"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3E9A4673" w14:textId="57253336"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6F34DD" w14:paraId="28437F0E" w14:textId="77777777" w:rsidTr="006F34DD">
        <w:trPr>
          <w:cantSplit/>
          <w:trHeight w:val="388"/>
        </w:trPr>
        <w:tc>
          <w:tcPr>
            <w:tcW w:w="3681" w:type="dxa"/>
            <w:shd w:val="clear" w:color="auto" w:fill="F2F2F2" w:themeFill="background1" w:themeFillShade="F2"/>
          </w:tcPr>
          <w:p w14:paraId="30FF6D17" w14:textId="7C9E3AB5" w:rsidR="006F34DD" w:rsidRPr="006F34DD" w:rsidRDefault="006F34DD" w:rsidP="006F34DD">
            <w:pPr>
              <w:pStyle w:val="TableText"/>
            </w:pPr>
            <w:r w:rsidRPr="006F34DD">
              <w:t>Rochelle Style</w:t>
            </w:r>
          </w:p>
        </w:tc>
        <w:tc>
          <w:tcPr>
            <w:tcW w:w="1417" w:type="dxa"/>
            <w:shd w:val="clear" w:color="auto" w:fill="F2F2F2" w:themeFill="background1" w:themeFillShade="F2"/>
            <w:vAlign w:val="center"/>
          </w:tcPr>
          <w:p w14:paraId="5208E964" w14:textId="5CDF5094" w:rsidR="006F34DD" w:rsidRDefault="006F34DD" w:rsidP="006F34DD">
            <w:pPr>
              <w:pStyle w:val="TableText"/>
              <w:jc w:val="center"/>
              <w:rPr>
                <w:rFonts w:ascii="Wingdings" w:eastAsia="Wingdings" w:hAnsi="Wingdings" w:cs="Wingdings"/>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3AEE7998" w14:textId="22928F64"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69BB9502" w14:textId="19B14C52"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5C5050EE" w14:textId="70DDF6C8" w:rsidR="006F34DD" w:rsidRPr="004349AC" w:rsidRDefault="006F34DD" w:rsidP="006F34D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426246CB" w14:textId="0E5153B7"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3812D03A" w14:textId="61054D19" w:rsidR="006F34DD" w:rsidRPr="004349AC" w:rsidRDefault="006F34DD" w:rsidP="006F34D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03DA72F" w14:textId="74B50F45" w:rsidR="006F34DD" w:rsidRPr="004349AC" w:rsidRDefault="006F34DD" w:rsidP="006F34DD">
            <w:pPr>
              <w:pStyle w:val="TableText"/>
              <w:jc w:val="center"/>
              <w:rPr>
                <w:szCs w:val="18"/>
              </w:rPr>
            </w:pPr>
            <w:r w:rsidRPr="004349AC">
              <w:rPr>
                <w:rFonts w:ascii="Wingdings" w:eastAsia="Wingdings" w:hAnsi="Wingdings" w:cs="Wingdings"/>
                <w:szCs w:val="18"/>
              </w:rPr>
              <w:t>ü</w:t>
            </w:r>
          </w:p>
        </w:tc>
      </w:tr>
      <w:tr w:rsidR="006F34DD" w14:paraId="771D35E6" w14:textId="77777777" w:rsidTr="006F34DD">
        <w:trPr>
          <w:cantSplit/>
          <w:trHeight w:val="388"/>
        </w:trPr>
        <w:tc>
          <w:tcPr>
            <w:tcW w:w="3681" w:type="dxa"/>
            <w:shd w:val="clear" w:color="auto" w:fill="F2F2F2" w:themeFill="background1" w:themeFillShade="F2"/>
          </w:tcPr>
          <w:p w14:paraId="406E12C7" w14:textId="65D4CC1F" w:rsidR="006F34DD" w:rsidRPr="006F34DD" w:rsidRDefault="006F34DD" w:rsidP="006F34DD">
            <w:pPr>
              <w:pStyle w:val="TableText"/>
            </w:pPr>
            <w:r w:rsidRPr="006F34DD">
              <w:t>Seini Taufa</w:t>
            </w:r>
          </w:p>
        </w:tc>
        <w:tc>
          <w:tcPr>
            <w:tcW w:w="1417" w:type="dxa"/>
            <w:shd w:val="clear" w:color="auto" w:fill="F2F2F2" w:themeFill="background1" w:themeFillShade="F2"/>
            <w:vAlign w:val="center"/>
          </w:tcPr>
          <w:p w14:paraId="59D33C33" w14:textId="5179669E" w:rsidR="006F34DD" w:rsidRDefault="006F34DD" w:rsidP="006F34DD">
            <w:pPr>
              <w:pStyle w:val="TableText"/>
              <w:jc w:val="center"/>
              <w:rPr>
                <w:szCs w:val="18"/>
              </w:rPr>
            </w:pPr>
            <w:r w:rsidRPr="008B7E63">
              <w:rPr>
                <w:szCs w:val="18"/>
              </w:rPr>
              <w:t>NA</w:t>
            </w:r>
          </w:p>
        </w:tc>
        <w:tc>
          <w:tcPr>
            <w:tcW w:w="1418" w:type="dxa"/>
            <w:shd w:val="clear" w:color="auto" w:fill="F2F2F2" w:themeFill="background1" w:themeFillShade="F2"/>
            <w:vAlign w:val="center"/>
          </w:tcPr>
          <w:p w14:paraId="17B95D8D" w14:textId="176B66AB" w:rsidR="006F34DD" w:rsidRDefault="006F34DD" w:rsidP="006F34DD">
            <w:pPr>
              <w:pStyle w:val="TableText"/>
              <w:jc w:val="center"/>
              <w:rPr>
                <w:szCs w:val="18"/>
              </w:rPr>
            </w:pPr>
            <w:r w:rsidRPr="008B7E63">
              <w:rPr>
                <w:szCs w:val="18"/>
              </w:rPr>
              <w:t>NA</w:t>
            </w:r>
          </w:p>
        </w:tc>
        <w:tc>
          <w:tcPr>
            <w:tcW w:w="1418" w:type="dxa"/>
            <w:shd w:val="clear" w:color="auto" w:fill="F2F2F2" w:themeFill="background1" w:themeFillShade="F2"/>
            <w:vAlign w:val="center"/>
          </w:tcPr>
          <w:p w14:paraId="3D46A8B7" w14:textId="733BF722" w:rsidR="006F34DD" w:rsidRDefault="006F34DD" w:rsidP="006F34DD">
            <w:pPr>
              <w:pStyle w:val="TableText"/>
              <w:jc w:val="center"/>
              <w:rPr>
                <w:szCs w:val="18"/>
              </w:rPr>
            </w:pPr>
            <w:r w:rsidRPr="008B7E63">
              <w:rPr>
                <w:szCs w:val="18"/>
              </w:rPr>
              <w:t>NA</w:t>
            </w:r>
          </w:p>
        </w:tc>
        <w:tc>
          <w:tcPr>
            <w:tcW w:w="1417" w:type="dxa"/>
            <w:shd w:val="clear" w:color="auto" w:fill="F2F2F2" w:themeFill="background1" w:themeFillShade="F2"/>
            <w:vAlign w:val="center"/>
          </w:tcPr>
          <w:p w14:paraId="5AC33AB0" w14:textId="299D95C9" w:rsidR="006F34DD" w:rsidRDefault="006F34DD" w:rsidP="006F34DD">
            <w:pPr>
              <w:pStyle w:val="TableText"/>
              <w:jc w:val="center"/>
              <w:rPr>
                <w:szCs w:val="18"/>
              </w:rPr>
            </w:pPr>
            <w:r w:rsidRPr="008B7E63">
              <w:rPr>
                <w:szCs w:val="18"/>
              </w:rPr>
              <w:t>NA</w:t>
            </w:r>
          </w:p>
        </w:tc>
        <w:tc>
          <w:tcPr>
            <w:tcW w:w="1418" w:type="dxa"/>
            <w:shd w:val="clear" w:color="auto" w:fill="F2F2F2" w:themeFill="background1" w:themeFillShade="F2"/>
          </w:tcPr>
          <w:p w14:paraId="4E35248D" w14:textId="1D87FE83" w:rsidR="006F34DD" w:rsidRPr="004349AC" w:rsidRDefault="006F34DD" w:rsidP="006F34DD">
            <w:pPr>
              <w:pStyle w:val="TableText"/>
              <w:jc w:val="center"/>
              <w:rPr>
                <w:rFonts w:ascii="Wingdings" w:eastAsia="Wingdings" w:hAnsi="Wingdings" w:cs="Wingdings"/>
                <w:szCs w:val="18"/>
              </w:rPr>
            </w:pPr>
            <w:r w:rsidRPr="008B7E63">
              <w:rPr>
                <w:szCs w:val="18"/>
              </w:rPr>
              <w:t>NA</w:t>
            </w:r>
          </w:p>
        </w:tc>
        <w:tc>
          <w:tcPr>
            <w:tcW w:w="1418" w:type="dxa"/>
            <w:shd w:val="clear" w:color="auto" w:fill="F2F2F2" w:themeFill="background1" w:themeFillShade="F2"/>
          </w:tcPr>
          <w:p w14:paraId="3E4FF444" w14:textId="053BADCD" w:rsidR="006F34DD" w:rsidRPr="004349AC" w:rsidRDefault="006F34DD" w:rsidP="006F34D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tcPr>
          <w:p w14:paraId="0EAF5359" w14:textId="2A8F42E4" w:rsidR="006F34DD" w:rsidRPr="004349AC" w:rsidRDefault="006F34DD" w:rsidP="006F34DD">
            <w:pPr>
              <w:pStyle w:val="TableText"/>
              <w:jc w:val="center"/>
              <w:rPr>
                <w:szCs w:val="18"/>
              </w:rPr>
            </w:pPr>
            <w:r>
              <w:rPr>
                <w:szCs w:val="18"/>
              </w:rPr>
              <w:t>NA</w:t>
            </w:r>
          </w:p>
        </w:tc>
      </w:tr>
      <w:tr w:rsidR="006F34DD" w14:paraId="30DB83F9" w14:textId="77777777" w:rsidTr="006F34DD">
        <w:trPr>
          <w:cantSplit/>
          <w:trHeight w:val="388"/>
        </w:trPr>
        <w:tc>
          <w:tcPr>
            <w:tcW w:w="3681" w:type="dxa"/>
            <w:shd w:val="clear" w:color="auto" w:fill="F2F2F2" w:themeFill="background1" w:themeFillShade="F2"/>
          </w:tcPr>
          <w:p w14:paraId="36A9BE14" w14:textId="5D1410D3" w:rsidR="006F34DD" w:rsidRPr="006F34DD" w:rsidRDefault="006F34DD" w:rsidP="006F34DD">
            <w:pPr>
              <w:pStyle w:val="TableText"/>
            </w:pPr>
            <w:r w:rsidRPr="006F34DD">
              <w:t>Dr Cindy Towns*</w:t>
            </w:r>
          </w:p>
        </w:tc>
        <w:tc>
          <w:tcPr>
            <w:tcW w:w="1417" w:type="dxa"/>
            <w:shd w:val="clear" w:color="auto" w:fill="F2F2F2" w:themeFill="background1" w:themeFillShade="F2"/>
            <w:vAlign w:val="center"/>
          </w:tcPr>
          <w:p w14:paraId="28EDD31E" w14:textId="6ABBA385" w:rsidR="006F34DD" w:rsidRDefault="006F34DD" w:rsidP="006F34DD">
            <w:pPr>
              <w:pStyle w:val="TableText"/>
              <w:jc w:val="center"/>
              <w:rPr>
                <w:szCs w:val="18"/>
              </w:rPr>
            </w:pPr>
            <w:r>
              <w:rPr>
                <w:rFonts w:ascii="Wingdings" w:eastAsia="Wingdings" w:hAnsi="Wingdings" w:cs="Wingdings"/>
                <w:szCs w:val="18"/>
              </w:rPr>
              <w:t>ü</w:t>
            </w:r>
          </w:p>
        </w:tc>
        <w:tc>
          <w:tcPr>
            <w:tcW w:w="1418" w:type="dxa"/>
            <w:shd w:val="clear" w:color="auto" w:fill="F2F2F2" w:themeFill="background1" w:themeFillShade="F2"/>
            <w:vAlign w:val="center"/>
          </w:tcPr>
          <w:p w14:paraId="46C8F52C" w14:textId="45FF0B93" w:rsidR="006F34DD" w:rsidRDefault="006F34DD" w:rsidP="006F34DD">
            <w:pPr>
              <w:pStyle w:val="TableText"/>
              <w:jc w:val="center"/>
              <w:rPr>
                <w:szCs w:val="18"/>
              </w:rPr>
            </w:pPr>
            <w:r>
              <w:rPr>
                <w:szCs w:val="18"/>
              </w:rPr>
              <w:t>NA</w:t>
            </w:r>
          </w:p>
        </w:tc>
        <w:tc>
          <w:tcPr>
            <w:tcW w:w="1418" w:type="dxa"/>
            <w:shd w:val="clear" w:color="auto" w:fill="F2F2F2" w:themeFill="background1" w:themeFillShade="F2"/>
            <w:vAlign w:val="center"/>
          </w:tcPr>
          <w:p w14:paraId="26727992" w14:textId="1783F359" w:rsidR="006F34DD" w:rsidRDefault="006F34DD" w:rsidP="006F34DD">
            <w:pPr>
              <w:pStyle w:val="TableText"/>
              <w:jc w:val="center"/>
              <w:rPr>
                <w:szCs w:val="18"/>
              </w:rPr>
            </w:pPr>
            <w:r>
              <w:rPr>
                <w:szCs w:val="18"/>
              </w:rPr>
              <w:t>NA</w:t>
            </w:r>
          </w:p>
        </w:tc>
        <w:tc>
          <w:tcPr>
            <w:tcW w:w="1417" w:type="dxa"/>
            <w:shd w:val="clear" w:color="auto" w:fill="F2F2F2" w:themeFill="background1" w:themeFillShade="F2"/>
            <w:vAlign w:val="center"/>
          </w:tcPr>
          <w:p w14:paraId="10AE8EB0" w14:textId="0036F885" w:rsidR="006F34DD" w:rsidRDefault="006F34DD" w:rsidP="006F34DD">
            <w:pPr>
              <w:pStyle w:val="TableText"/>
              <w:jc w:val="center"/>
              <w:rPr>
                <w:szCs w:val="18"/>
              </w:rPr>
            </w:pPr>
            <w:r>
              <w:rPr>
                <w:szCs w:val="18"/>
              </w:rPr>
              <w:t>NA</w:t>
            </w:r>
          </w:p>
        </w:tc>
        <w:tc>
          <w:tcPr>
            <w:tcW w:w="1418" w:type="dxa"/>
            <w:shd w:val="clear" w:color="auto" w:fill="F2F2F2" w:themeFill="background1" w:themeFillShade="F2"/>
          </w:tcPr>
          <w:p w14:paraId="00195472" w14:textId="57E8BC43" w:rsidR="006F34DD" w:rsidRPr="004349AC" w:rsidRDefault="006F34DD" w:rsidP="006F34D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tcPr>
          <w:p w14:paraId="5D7F60D2" w14:textId="168B4E28" w:rsidR="006F34DD" w:rsidRPr="004349AC" w:rsidRDefault="006F34DD" w:rsidP="006F34D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tcPr>
          <w:p w14:paraId="13A4B5B4" w14:textId="742EB26C" w:rsidR="006F34DD" w:rsidRPr="004349AC" w:rsidRDefault="006F34DD" w:rsidP="006F34DD">
            <w:pPr>
              <w:pStyle w:val="TableText"/>
              <w:jc w:val="center"/>
              <w:rPr>
                <w:szCs w:val="18"/>
              </w:rPr>
            </w:pPr>
            <w:r>
              <w:rPr>
                <w:szCs w:val="18"/>
              </w:rPr>
              <w:t>NA</w:t>
            </w:r>
          </w:p>
        </w:tc>
      </w:tr>
      <w:tr w:rsidR="006F34DD" w14:paraId="6B77AA95" w14:textId="77777777" w:rsidTr="006F34DD">
        <w:trPr>
          <w:cantSplit/>
          <w:trHeight w:val="374"/>
        </w:trPr>
        <w:tc>
          <w:tcPr>
            <w:tcW w:w="3681" w:type="dxa"/>
            <w:shd w:val="clear" w:color="auto" w:fill="F2F2F2" w:themeFill="background1" w:themeFillShade="F2"/>
            <w:hideMark/>
          </w:tcPr>
          <w:p w14:paraId="7062A92B" w14:textId="49A8B0BA" w:rsidR="006F34DD" w:rsidRPr="006F34DD" w:rsidRDefault="006F34DD" w:rsidP="006F34DD">
            <w:pPr>
              <w:pStyle w:val="TableText"/>
              <w:rPr>
                <w:b/>
                <w:bCs/>
              </w:rPr>
            </w:pPr>
            <w:r w:rsidRPr="006F34DD">
              <w:rPr>
                <w:b/>
                <w:bCs/>
              </w:rPr>
              <w:t>Total members present</w:t>
            </w:r>
          </w:p>
        </w:tc>
        <w:tc>
          <w:tcPr>
            <w:tcW w:w="1417" w:type="dxa"/>
            <w:shd w:val="clear" w:color="auto" w:fill="F2F2F2" w:themeFill="background1" w:themeFillShade="F2"/>
            <w:hideMark/>
          </w:tcPr>
          <w:p w14:paraId="1400BBED" w14:textId="352742A7" w:rsidR="006F34DD" w:rsidRPr="006F34DD" w:rsidRDefault="006F34DD" w:rsidP="006F34DD">
            <w:pPr>
              <w:pStyle w:val="TableText"/>
              <w:jc w:val="center"/>
              <w:rPr>
                <w:b/>
                <w:bCs/>
              </w:rPr>
            </w:pPr>
            <w:r w:rsidRPr="006F34DD">
              <w:rPr>
                <w:b/>
                <w:bCs/>
              </w:rPr>
              <w:t>10</w:t>
            </w:r>
          </w:p>
        </w:tc>
        <w:tc>
          <w:tcPr>
            <w:tcW w:w="1418" w:type="dxa"/>
            <w:shd w:val="clear" w:color="auto" w:fill="F2F2F2" w:themeFill="background1" w:themeFillShade="F2"/>
            <w:hideMark/>
          </w:tcPr>
          <w:p w14:paraId="7B363CC0" w14:textId="0A28BC00" w:rsidR="006F34DD" w:rsidRPr="006F34DD" w:rsidRDefault="006F34DD" w:rsidP="006F34DD">
            <w:pPr>
              <w:pStyle w:val="TableText"/>
              <w:jc w:val="center"/>
              <w:rPr>
                <w:b/>
                <w:bCs/>
              </w:rPr>
            </w:pPr>
            <w:r w:rsidRPr="006F34DD">
              <w:rPr>
                <w:b/>
                <w:bCs/>
              </w:rPr>
              <w:t>9</w:t>
            </w:r>
          </w:p>
        </w:tc>
        <w:tc>
          <w:tcPr>
            <w:tcW w:w="1418" w:type="dxa"/>
            <w:shd w:val="clear" w:color="auto" w:fill="F2F2F2" w:themeFill="background1" w:themeFillShade="F2"/>
            <w:hideMark/>
          </w:tcPr>
          <w:p w14:paraId="6AC580CB" w14:textId="22FE9285" w:rsidR="006F34DD" w:rsidRPr="006F34DD" w:rsidRDefault="006F34DD" w:rsidP="006F34DD">
            <w:pPr>
              <w:pStyle w:val="TableText"/>
              <w:jc w:val="center"/>
              <w:rPr>
                <w:b/>
                <w:bCs/>
              </w:rPr>
            </w:pPr>
            <w:r w:rsidRPr="006F34DD">
              <w:rPr>
                <w:b/>
                <w:bCs/>
              </w:rPr>
              <w:t>9</w:t>
            </w:r>
          </w:p>
        </w:tc>
        <w:tc>
          <w:tcPr>
            <w:tcW w:w="1417" w:type="dxa"/>
            <w:shd w:val="clear" w:color="auto" w:fill="F2F2F2" w:themeFill="background1" w:themeFillShade="F2"/>
          </w:tcPr>
          <w:p w14:paraId="35EACD14" w14:textId="293CE969" w:rsidR="006F34DD" w:rsidRPr="006F34DD" w:rsidRDefault="006F34DD" w:rsidP="006F34DD">
            <w:pPr>
              <w:pStyle w:val="TableText"/>
              <w:jc w:val="center"/>
              <w:rPr>
                <w:b/>
                <w:bCs/>
              </w:rPr>
            </w:pPr>
            <w:r w:rsidRPr="006F34DD">
              <w:rPr>
                <w:b/>
                <w:bCs/>
              </w:rPr>
              <w:t>10</w:t>
            </w:r>
          </w:p>
        </w:tc>
        <w:tc>
          <w:tcPr>
            <w:tcW w:w="1418" w:type="dxa"/>
            <w:shd w:val="clear" w:color="auto" w:fill="F2F2F2" w:themeFill="background1" w:themeFillShade="F2"/>
          </w:tcPr>
          <w:p w14:paraId="5515E74D" w14:textId="20D31C31" w:rsidR="006F34DD" w:rsidRPr="006F34DD" w:rsidRDefault="006F34DD" w:rsidP="006F34DD">
            <w:pPr>
              <w:pStyle w:val="TableText"/>
              <w:jc w:val="center"/>
              <w:rPr>
                <w:b/>
                <w:bCs/>
              </w:rPr>
            </w:pPr>
            <w:r w:rsidRPr="006F34DD">
              <w:rPr>
                <w:b/>
                <w:bCs/>
              </w:rPr>
              <w:t>8</w:t>
            </w:r>
          </w:p>
        </w:tc>
        <w:tc>
          <w:tcPr>
            <w:tcW w:w="1418" w:type="dxa"/>
            <w:shd w:val="clear" w:color="auto" w:fill="F2F2F2" w:themeFill="background1" w:themeFillShade="F2"/>
          </w:tcPr>
          <w:p w14:paraId="2624F504" w14:textId="5DED3C5F" w:rsidR="006F34DD" w:rsidRPr="006F34DD" w:rsidRDefault="006F34DD" w:rsidP="006F34DD">
            <w:pPr>
              <w:pStyle w:val="TableText"/>
              <w:jc w:val="center"/>
              <w:rPr>
                <w:b/>
                <w:bCs/>
              </w:rPr>
            </w:pPr>
            <w:r w:rsidRPr="006F34DD">
              <w:rPr>
                <w:b/>
                <w:bCs/>
              </w:rPr>
              <w:t>7</w:t>
            </w:r>
          </w:p>
        </w:tc>
        <w:tc>
          <w:tcPr>
            <w:tcW w:w="1418" w:type="dxa"/>
            <w:shd w:val="clear" w:color="auto" w:fill="F2F2F2" w:themeFill="background1" w:themeFillShade="F2"/>
          </w:tcPr>
          <w:p w14:paraId="0BCA504F" w14:textId="22917F30" w:rsidR="006F34DD" w:rsidRPr="006F34DD" w:rsidRDefault="006F34DD" w:rsidP="006F34DD">
            <w:pPr>
              <w:pStyle w:val="TableText"/>
              <w:jc w:val="center"/>
              <w:rPr>
                <w:b/>
                <w:bCs/>
              </w:rPr>
            </w:pPr>
            <w:r w:rsidRPr="006F34DD">
              <w:rPr>
                <w:b/>
                <w:bCs/>
              </w:rPr>
              <w:t>8</w:t>
            </w:r>
          </w:p>
        </w:tc>
      </w:tr>
    </w:tbl>
    <w:p w14:paraId="7B925CF5" w14:textId="52DD3CD7" w:rsidR="005A4E34" w:rsidRDefault="005A4E34" w:rsidP="00B17AA9">
      <w:pPr>
        <w:pStyle w:val="Note"/>
      </w:pPr>
      <w:r>
        <w:sym w:font="Wingdings" w:char="F0FC"/>
      </w:r>
      <w:r>
        <w:t xml:space="preserve"> = Present     Apol = Apologies    </w:t>
      </w:r>
      <w:r w:rsidR="0073797E" w:rsidRPr="0073797E">
        <w:t>NA</w:t>
      </w:r>
      <w:r w:rsidR="0073797E">
        <w:t xml:space="preserve"> = </w:t>
      </w:r>
      <w:r w:rsidR="0073797E" w:rsidRPr="0073797E">
        <w:t>Not applicable</w:t>
      </w:r>
    </w:p>
    <w:p w14:paraId="5073F749" w14:textId="77777777" w:rsidR="0073797E" w:rsidRPr="0073797E" w:rsidRDefault="0073797E" w:rsidP="00981098">
      <w:pPr>
        <w:pStyle w:val="Note"/>
        <w:spacing w:before="60" w:after="60"/>
        <w:rPr>
          <w:b/>
          <w:bCs/>
        </w:rPr>
      </w:pPr>
      <w:r w:rsidRPr="0073797E">
        <w:rPr>
          <w:b/>
          <w:bCs/>
        </w:rPr>
        <w:t>Notes:</w:t>
      </w:r>
      <w:r w:rsidRPr="0073797E">
        <w:rPr>
          <w:b/>
          <w:bCs/>
        </w:rPr>
        <w:tab/>
      </w:r>
    </w:p>
    <w:p w14:paraId="65B9D121" w14:textId="4A3045C4" w:rsidR="006F34DD" w:rsidRDefault="006F34DD" w:rsidP="00981098">
      <w:pPr>
        <w:pStyle w:val="Note"/>
        <w:spacing w:before="60" w:after="60"/>
      </w:pPr>
      <w:r>
        <w:t>* Dr Cindy Towns’ and Dr Penny Haworth’s terms officially ended in March 2023 but they continued to attend meetings until two new members were appointed in September 2023.</w:t>
      </w:r>
    </w:p>
    <w:p w14:paraId="6DEDB2A4" w14:textId="5BB69CBD" w:rsidR="005A4E34" w:rsidRPr="006F34DD" w:rsidRDefault="006F34DD" w:rsidP="00981098">
      <w:pPr>
        <w:pStyle w:val="Note"/>
        <w:spacing w:before="60" w:after="60"/>
        <w:ind w:left="0" w:firstLine="0"/>
        <w:sectPr w:rsidR="005A4E34" w:rsidRPr="006F34DD" w:rsidSect="00981098">
          <w:footerReference w:type="even" r:id="rId26"/>
          <w:endnotePr>
            <w:numFmt w:val="decimal"/>
          </w:endnotePr>
          <w:pgSz w:w="16840" w:h="11907" w:orient="landscape" w:code="9"/>
          <w:pgMar w:top="1418" w:right="1134" w:bottom="1134" w:left="1134" w:header="567" w:footer="567" w:gutter="0"/>
          <w:cols w:space="720"/>
          <w:docGrid w:linePitch="299"/>
        </w:sectPr>
      </w:pPr>
      <w:r>
        <w:t>^ Julia Black and Dr Tania Moerenhout terms started in September 2023.</w:t>
      </w:r>
    </w:p>
    <w:p w14:paraId="6DB281DE" w14:textId="52C80085" w:rsidR="007864C8" w:rsidRPr="0081053F" w:rsidRDefault="007864C8" w:rsidP="00B17AA9">
      <w:pPr>
        <w:pStyle w:val="Heading1"/>
      </w:pPr>
      <w:bookmarkStart w:id="53" w:name="_Toc131391763"/>
      <w:bookmarkStart w:id="54" w:name="_Toc212976615"/>
      <w:bookmarkStart w:id="55" w:name="_Toc222712248"/>
      <w:bookmarkStart w:id="56" w:name="_Toc246231717"/>
      <w:bookmarkStart w:id="57" w:name="_Toc328989979"/>
      <w:bookmarkStart w:id="58" w:name="_Toc383162696"/>
      <w:bookmarkStart w:id="59" w:name="_Toc41914530"/>
      <w:bookmarkStart w:id="60" w:name="_Toc200348834"/>
      <w:r w:rsidRPr="0081053F">
        <w:t xml:space="preserve">Appendix: Terms of </w:t>
      </w:r>
      <w:bookmarkEnd w:id="53"/>
      <w:bookmarkEnd w:id="54"/>
      <w:bookmarkEnd w:id="55"/>
      <w:r>
        <w:t>r</w:t>
      </w:r>
      <w:r w:rsidRPr="0081053F">
        <w:t>eference for the National Ethics Advisory Committee</w:t>
      </w:r>
      <w:bookmarkEnd w:id="56"/>
      <w:bookmarkEnd w:id="57"/>
      <w:bookmarkEnd w:id="58"/>
      <w:bookmarkEnd w:id="59"/>
      <w:bookmarkEnd w:id="60"/>
    </w:p>
    <w:bookmarkEnd w:id="0"/>
    <w:p w14:paraId="4A685A40" w14:textId="77777777" w:rsidR="006F34DD" w:rsidRPr="005F7482" w:rsidRDefault="006F34DD" w:rsidP="002B4C9A">
      <w:r w:rsidRPr="005F7482">
        <w:t>These terms of reference came into effect in December 2013.</w:t>
      </w:r>
    </w:p>
    <w:p w14:paraId="205B2650" w14:textId="77777777" w:rsidR="006F34DD" w:rsidRPr="00C80173" w:rsidRDefault="006F34DD" w:rsidP="002B4C9A">
      <w:pPr>
        <w:pStyle w:val="Number"/>
        <w:numPr>
          <w:ilvl w:val="0"/>
          <w:numId w:val="5"/>
        </w:numPr>
        <w:spacing w:after="0" w:line="240" w:lineRule="auto"/>
        <w:ind w:left="567" w:hanging="567"/>
      </w:pPr>
      <w:r w:rsidRPr="00C80173">
        <w:t>The National Advisory Committee on Health and Disability Support Services Ethics (the National Ethics Advisory Committee) is a ministerial advisory committee established under section 16 of the New Zealand Public Health and Disability Act 2000 (the Act).</w:t>
      </w:r>
      <w:r>
        <w:t xml:space="preserve"> </w:t>
      </w:r>
      <w:r w:rsidRPr="00C80173">
        <w:t>The National Ethics Advisory Committee is established by</w:t>
      </w:r>
      <w:r>
        <w:t>,</w:t>
      </w:r>
      <w:r w:rsidRPr="00C80173">
        <w:t xml:space="preserve"> and accountable to</w:t>
      </w:r>
      <w:r>
        <w:t>,</w:t>
      </w:r>
      <w:r w:rsidRPr="00C80173">
        <w:t xml:space="preserve"> the Minister of Health.</w:t>
      </w:r>
    </w:p>
    <w:p w14:paraId="63D99577" w14:textId="77777777" w:rsidR="006F34DD" w:rsidRPr="006E6098" w:rsidRDefault="006F34DD" w:rsidP="006F34DD">
      <w:pPr>
        <w:pStyle w:val="Heading2"/>
        <w:rPr>
          <w:i/>
        </w:rPr>
      </w:pPr>
      <w:bookmarkStart w:id="61" w:name="_Toc200348835"/>
      <w:r w:rsidRPr="006E6098">
        <w:t>Functions of the Committee</w:t>
      </w:r>
      <w:bookmarkEnd w:id="61"/>
    </w:p>
    <w:p w14:paraId="2D47DE3B" w14:textId="77777777" w:rsidR="006F34DD" w:rsidRPr="006E6098" w:rsidRDefault="006F34DD" w:rsidP="00981098">
      <w:pPr>
        <w:pStyle w:val="Number"/>
        <w:numPr>
          <w:ilvl w:val="0"/>
          <w:numId w:val="5"/>
        </w:numPr>
        <w:spacing w:after="0" w:line="240" w:lineRule="auto"/>
        <w:ind w:left="567" w:hanging="567"/>
      </w:pPr>
      <w:r w:rsidRPr="006E6098">
        <w:t>The National Ethics Advisory Committee</w:t>
      </w:r>
      <w:r>
        <w:t>’</w:t>
      </w:r>
      <w:r w:rsidRPr="006E6098">
        <w:t>s statutory functions are to:</w:t>
      </w:r>
    </w:p>
    <w:p w14:paraId="39255BC5" w14:textId="77777777" w:rsidR="006F34DD" w:rsidRPr="006E6098" w:rsidRDefault="006F34DD" w:rsidP="00981098">
      <w:pPr>
        <w:pStyle w:val="Bullet1"/>
        <w:jc w:val="left"/>
        <w:rPr>
          <w:shd w:val="clear" w:color="auto" w:fill="FFFFFF"/>
        </w:rPr>
      </w:pPr>
      <w:r w:rsidRPr="006E6098">
        <w:rPr>
          <w:shd w:val="clear" w:color="auto" w:fill="FFFFFF"/>
        </w:rPr>
        <w:t xml:space="preserve">provide advice to the Minister of Health on ethical issues of national significance in respect of any health and disability matters (including </w:t>
      </w:r>
      <w:r w:rsidRPr="006E6098">
        <w:t>research</w:t>
      </w:r>
      <w:r w:rsidRPr="006E6098">
        <w:rPr>
          <w:shd w:val="clear" w:color="auto" w:fill="FFFFFF"/>
        </w:rPr>
        <w:t xml:space="preserve"> and health services)</w:t>
      </w:r>
    </w:p>
    <w:p w14:paraId="693E6257" w14:textId="77777777" w:rsidR="006F34DD" w:rsidRPr="006E6098" w:rsidRDefault="006F34DD" w:rsidP="00981098">
      <w:pPr>
        <w:pStyle w:val="Bullet1"/>
        <w:jc w:val="left"/>
        <w:rPr>
          <w:shd w:val="clear" w:color="auto" w:fill="FFFFFF"/>
        </w:rPr>
      </w:pPr>
      <w:r w:rsidRPr="006E6098">
        <w:t>determine</w:t>
      </w:r>
      <w:r w:rsidRPr="006E6098">
        <w:rPr>
          <w:shd w:val="clear" w:color="auto" w:fill="FFFFFF"/>
        </w:rPr>
        <w:t xml:space="preserve"> nationally consistent ethical standards across the health and disability sector and provide scrutiny for national health research and health services.</w:t>
      </w:r>
    </w:p>
    <w:p w14:paraId="194F9247" w14:textId="77777777" w:rsidR="006F34DD" w:rsidRPr="006E6098" w:rsidRDefault="006F34DD" w:rsidP="00981098">
      <w:pPr>
        <w:pStyle w:val="Number"/>
        <w:numPr>
          <w:ilvl w:val="0"/>
          <w:numId w:val="5"/>
        </w:numPr>
        <w:spacing w:after="0" w:line="240" w:lineRule="auto"/>
        <w:ind w:left="567" w:hanging="567"/>
      </w:pPr>
      <w:r w:rsidRPr="006E6098">
        <w:t>As part of its functions the Committee is also required to:</w:t>
      </w:r>
    </w:p>
    <w:p w14:paraId="1CAB6C23" w14:textId="77777777" w:rsidR="006F34DD" w:rsidRPr="006E6098" w:rsidRDefault="006F34DD" w:rsidP="00981098">
      <w:pPr>
        <w:pStyle w:val="Bullet1"/>
        <w:jc w:val="left"/>
        <w:rPr>
          <w:shd w:val="clear" w:color="auto" w:fill="FFFFFF"/>
        </w:rPr>
      </w:pPr>
      <w:r w:rsidRPr="006E6098">
        <w:rPr>
          <w:shd w:val="clear" w:color="auto" w:fill="FFFFFF"/>
        </w:rPr>
        <w:t>consult with any members of the public, persons involved in the funding or provision of services, and other persons that the committee considers appropriate before providing advice on an issue (section 16(4) of the Act refers)</w:t>
      </w:r>
    </w:p>
    <w:p w14:paraId="776032FC" w14:textId="77777777" w:rsidR="006F34DD" w:rsidRPr="006E6098" w:rsidRDefault="006F34DD" w:rsidP="00981098">
      <w:pPr>
        <w:pStyle w:val="Bullet1"/>
        <w:jc w:val="left"/>
        <w:rPr>
          <w:shd w:val="clear" w:color="auto" w:fill="FFFFFF"/>
        </w:rPr>
      </w:pPr>
      <w:r w:rsidRPr="006E6098">
        <w:rPr>
          <w:shd w:val="clear" w:color="auto" w:fill="FFFFFF"/>
        </w:rPr>
        <w:t>at least annually, deliver to the Minister of Health a report setting out its activities and summarising its advice on the matters referred to it under section 16 of the Act by the Minister of Health.</w:t>
      </w:r>
    </w:p>
    <w:p w14:paraId="4090D732" w14:textId="77777777" w:rsidR="006F34DD" w:rsidRPr="006E6098" w:rsidRDefault="006F34DD" w:rsidP="002B4C9A">
      <w:pPr>
        <w:pStyle w:val="Number"/>
        <w:numPr>
          <w:ilvl w:val="0"/>
          <w:numId w:val="5"/>
        </w:numPr>
        <w:spacing w:after="0" w:line="240" w:lineRule="auto"/>
        <w:ind w:left="567" w:hanging="567"/>
      </w:pPr>
      <w:r w:rsidRPr="006E6098">
        <w:t>In undertaking its functions, the Committee is expected to:</w:t>
      </w:r>
    </w:p>
    <w:p w14:paraId="0F9C7781" w14:textId="77777777" w:rsidR="006F34DD" w:rsidRPr="006E6098" w:rsidRDefault="006F34DD" w:rsidP="00981098">
      <w:pPr>
        <w:pStyle w:val="Bullet1"/>
        <w:jc w:val="left"/>
        <w:rPr>
          <w:shd w:val="clear" w:color="auto" w:fill="FFFFFF"/>
        </w:rPr>
      </w:pPr>
      <w:r w:rsidRPr="006E6098">
        <w:rPr>
          <w:shd w:val="clear" w:color="auto" w:fill="FFFFFF"/>
        </w:rPr>
        <w:t>provide advice on priority issues of national significance as requested by the Minister of Health</w:t>
      </w:r>
    </w:p>
    <w:p w14:paraId="00A13748" w14:textId="77777777" w:rsidR="006F34DD" w:rsidRPr="006E6098" w:rsidRDefault="006F34DD" w:rsidP="00981098">
      <w:pPr>
        <w:pStyle w:val="Bullet1"/>
        <w:jc w:val="left"/>
        <w:rPr>
          <w:shd w:val="clear" w:color="auto" w:fill="FFFFFF"/>
        </w:rPr>
      </w:pPr>
      <w:r w:rsidRPr="006E6098">
        <w:rPr>
          <w:shd w:val="clear" w:color="auto" w:fill="FFFFFF"/>
        </w:rPr>
        <w:t>provide advice to the Minister of Health regarding ethical issues concerning emerging areas of health research and innovative practice.</w:t>
      </w:r>
      <w:r>
        <w:rPr>
          <w:shd w:val="clear" w:color="auto" w:fill="FFFFFF"/>
        </w:rPr>
        <w:t xml:space="preserve"> </w:t>
      </w:r>
      <w:r w:rsidRPr="006E6098">
        <w:rPr>
          <w:shd w:val="clear" w:color="auto" w:fill="FFFFFF"/>
        </w:rPr>
        <w:t>The advice is to include the Committee</w:t>
      </w:r>
      <w:r>
        <w:rPr>
          <w:shd w:val="clear" w:color="auto" w:fill="FFFFFF"/>
        </w:rPr>
        <w:t>’</w:t>
      </w:r>
      <w:r w:rsidRPr="006E6098">
        <w:rPr>
          <w:shd w:val="clear" w:color="auto" w:fill="FFFFFF"/>
        </w:rPr>
        <w:t>s rationale for its advice and any relevant evidence and/or documentation</w:t>
      </w:r>
    </w:p>
    <w:p w14:paraId="43D26719" w14:textId="77777777" w:rsidR="006F34DD" w:rsidRPr="006E6098" w:rsidRDefault="006F34DD" w:rsidP="00981098">
      <w:pPr>
        <w:pStyle w:val="Bullet1"/>
        <w:jc w:val="left"/>
        <w:rPr>
          <w:shd w:val="clear" w:color="auto" w:fill="FFFFFF"/>
        </w:rPr>
      </w:pPr>
      <w:r w:rsidRPr="006E6098">
        <w:rPr>
          <w:shd w:val="clear" w:color="auto" w:fill="FFFFFF"/>
        </w:rPr>
        <w:t>provide advice to the Minister of Health regarding aspects of ethical review in New Zealand, including the setting of principles and guidelines in relation to each of the different types of health research and innovative practice.</w:t>
      </w:r>
      <w:r>
        <w:rPr>
          <w:shd w:val="clear" w:color="auto" w:fill="FFFFFF"/>
        </w:rPr>
        <w:t xml:space="preserve"> </w:t>
      </w:r>
      <w:r w:rsidRPr="006E6098">
        <w:rPr>
          <w:shd w:val="clear" w:color="auto" w:fill="FFFFFF"/>
        </w:rPr>
        <w:t>The advice is to include the Committee</w:t>
      </w:r>
      <w:r>
        <w:rPr>
          <w:shd w:val="clear" w:color="auto" w:fill="FFFFFF"/>
        </w:rPr>
        <w:t>’</w:t>
      </w:r>
      <w:r w:rsidRPr="006E6098">
        <w:rPr>
          <w:shd w:val="clear" w:color="auto" w:fill="FFFFFF"/>
        </w:rPr>
        <w:t>s rationale for its advice and any relevant evidence and/or documentation</w:t>
      </w:r>
    </w:p>
    <w:p w14:paraId="79CA0EC9" w14:textId="77777777" w:rsidR="006F34DD" w:rsidRPr="006E6098" w:rsidRDefault="006F34DD" w:rsidP="00981098">
      <w:pPr>
        <w:pStyle w:val="Bullet1"/>
        <w:jc w:val="left"/>
        <w:rPr>
          <w:shd w:val="clear" w:color="auto" w:fill="FFFFFF"/>
        </w:rPr>
      </w:pPr>
      <w:r w:rsidRPr="006E6098">
        <w:rPr>
          <w:shd w:val="clear" w:color="auto" w:fill="FFFFFF"/>
        </w:rPr>
        <w:t>develop and promote national ethical guidelines for health research and health and disability support services.</w:t>
      </w:r>
      <w:r>
        <w:rPr>
          <w:shd w:val="clear" w:color="auto" w:fill="FFFFFF"/>
        </w:rPr>
        <w:t xml:space="preserve"> </w:t>
      </w:r>
      <w:r w:rsidRPr="006E6098">
        <w:rPr>
          <w:shd w:val="clear" w:color="auto" w:fill="FFFFFF"/>
        </w:rPr>
        <w:t>The guidelines should address how to conduct different types of health research (including ethical issues relating to Māori health research) and innovative practice in an ethical manner and should establish parameters for, and provide guidance on, the ethical review of such types of health research and health and disability support services</w:t>
      </w:r>
    </w:p>
    <w:p w14:paraId="57A61F1E" w14:textId="77777777" w:rsidR="006F34DD" w:rsidRPr="006E6098" w:rsidRDefault="006F34DD" w:rsidP="00981098">
      <w:pPr>
        <w:pStyle w:val="Bullet1"/>
        <w:jc w:val="left"/>
        <w:rPr>
          <w:shd w:val="clear" w:color="auto" w:fill="FFFFFF"/>
        </w:rPr>
      </w:pPr>
      <w:r w:rsidRPr="006E6098">
        <w:rPr>
          <w:shd w:val="clear" w:color="auto" w:fill="FFFFFF"/>
        </w:rPr>
        <w:t>monitor and review the operation of the health and disability ethics committees for the purposes of providing direction, guidance and leadership to ensure the ongoing quality and consistency of ethical review in the health and disability sector</w:t>
      </w:r>
    </w:p>
    <w:p w14:paraId="1B04A388" w14:textId="77777777" w:rsidR="006F34DD" w:rsidRPr="006E6098" w:rsidRDefault="006F34DD" w:rsidP="006F34DD">
      <w:pPr>
        <w:pStyle w:val="Bullet1"/>
        <w:rPr>
          <w:shd w:val="clear" w:color="auto" w:fill="FFFFFF"/>
        </w:rPr>
      </w:pPr>
      <w:r w:rsidRPr="006E6098">
        <w:rPr>
          <w:shd w:val="clear" w:color="auto" w:fill="FFFFFF"/>
        </w:rPr>
        <w:t>undertake its tasks in a manner consistent with the principles of the Treaty of Waitangi</w:t>
      </w:r>
    </w:p>
    <w:p w14:paraId="1C0265E2" w14:textId="77777777" w:rsidR="006F34DD" w:rsidRPr="006E6098" w:rsidRDefault="006F34DD" w:rsidP="006F34DD">
      <w:pPr>
        <w:pStyle w:val="Bullet1"/>
        <w:rPr>
          <w:shd w:val="clear" w:color="auto" w:fill="FFFFFF"/>
        </w:rPr>
      </w:pPr>
      <w:r w:rsidRPr="006E6098">
        <w:rPr>
          <w:shd w:val="clear" w:color="auto" w:fill="FFFFFF"/>
        </w:rPr>
        <w:t>develop guidelines on conducting observational studies in an ethical manner and establish parameters for the ethical review of observational studies (including guidance on weighing up the harms and benefits of this type of research).</w:t>
      </w:r>
    </w:p>
    <w:p w14:paraId="230B61E6" w14:textId="77777777" w:rsidR="006F34DD" w:rsidRPr="006E6098" w:rsidRDefault="006F34DD" w:rsidP="006F34DD">
      <w:pPr>
        <w:pStyle w:val="Heading2"/>
        <w:rPr>
          <w:i/>
        </w:rPr>
      </w:pPr>
      <w:bookmarkStart w:id="62" w:name="_Toc131391501"/>
      <w:bookmarkStart w:id="63" w:name="_Toc131391765"/>
      <w:bookmarkStart w:id="64" w:name="_Toc200348836"/>
      <w:r w:rsidRPr="006E6098">
        <w:t>Composition of the Committee</w:t>
      </w:r>
      <w:bookmarkEnd w:id="62"/>
      <w:bookmarkEnd w:id="63"/>
      <w:bookmarkEnd w:id="64"/>
    </w:p>
    <w:p w14:paraId="06B78362" w14:textId="77777777" w:rsidR="006F34DD" w:rsidRPr="006E6098" w:rsidRDefault="006F34DD" w:rsidP="00981098">
      <w:pPr>
        <w:pStyle w:val="Number"/>
        <w:numPr>
          <w:ilvl w:val="0"/>
          <w:numId w:val="5"/>
        </w:numPr>
        <w:spacing w:after="0" w:line="240" w:lineRule="auto"/>
        <w:ind w:left="567" w:hanging="567"/>
      </w:pPr>
      <w:r w:rsidRPr="006E6098">
        <w:t>The National Ethics Advisory Committee will have a maximum of 12 members appointed by the Minister of Health.</w:t>
      </w:r>
    </w:p>
    <w:p w14:paraId="4937FD60" w14:textId="77777777" w:rsidR="006F34DD" w:rsidRPr="006E6098" w:rsidRDefault="006F34DD" w:rsidP="00981098">
      <w:pPr>
        <w:pStyle w:val="Number"/>
        <w:numPr>
          <w:ilvl w:val="0"/>
          <w:numId w:val="5"/>
        </w:numPr>
        <w:spacing w:after="0" w:line="240" w:lineRule="auto"/>
        <w:ind w:left="567" w:hanging="567"/>
      </w:pPr>
      <w:r w:rsidRPr="006E6098">
        <w:t>The Committee</w:t>
      </w:r>
      <w:r>
        <w:t>’</w:t>
      </w:r>
      <w:r w:rsidRPr="006E6098">
        <w:t>s membership must include:</w:t>
      </w:r>
    </w:p>
    <w:p w14:paraId="04001D40" w14:textId="77777777" w:rsidR="006F34DD" w:rsidRPr="006E6098" w:rsidRDefault="006F34DD" w:rsidP="00981098">
      <w:pPr>
        <w:pStyle w:val="Bullet1"/>
        <w:jc w:val="left"/>
        <w:rPr>
          <w:shd w:val="clear" w:color="auto" w:fill="FFFFFF"/>
        </w:rPr>
      </w:pPr>
      <w:r w:rsidRPr="006E6098">
        <w:rPr>
          <w:shd w:val="clear" w:color="auto" w:fill="FFFFFF"/>
        </w:rPr>
        <w:t>two health professionals (one of whom must be a registered medical practitioner)</w:t>
      </w:r>
    </w:p>
    <w:p w14:paraId="136EDDC5" w14:textId="77777777" w:rsidR="006F34DD" w:rsidRPr="006E6098" w:rsidRDefault="006F34DD" w:rsidP="00981098">
      <w:pPr>
        <w:pStyle w:val="Bullet1"/>
        <w:jc w:val="left"/>
        <w:rPr>
          <w:shd w:val="clear" w:color="auto" w:fill="FFFFFF"/>
        </w:rPr>
      </w:pPr>
      <w:r w:rsidRPr="006E6098">
        <w:rPr>
          <w:shd w:val="clear" w:color="auto" w:fill="FFFFFF"/>
        </w:rPr>
        <w:t>three community/consumer representatives (must not be health professionals, health researchers, or professional members)</w:t>
      </w:r>
    </w:p>
    <w:p w14:paraId="1F3E86EA" w14:textId="77777777" w:rsidR="006F34DD" w:rsidRPr="006E6098" w:rsidRDefault="006F34DD" w:rsidP="00981098">
      <w:pPr>
        <w:pStyle w:val="Bullet1"/>
        <w:jc w:val="left"/>
        <w:rPr>
          <w:shd w:val="clear" w:color="auto" w:fill="FFFFFF"/>
        </w:rPr>
      </w:pPr>
      <w:r w:rsidRPr="006E6098">
        <w:rPr>
          <w:shd w:val="clear" w:color="auto" w:fill="FFFFFF"/>
        </w:rPr>
        <w:t>one member nominated by the Health Research Council of New Zealand</w:t>
      </w:r>
    </w:p>
    <w:p w14:paraId="3CCA8943" w14:textId="77777777" w:rsidR="006F34DD" w:rsidRPr="006E6098" w:rsidRDefault="006F34DD" w:rsidP="00981098">
      <w:pPr>
        <w:pStyle w:val="Bullet1"/>
        <w:jc w:val="left"/>
        <w:rPr>
          <w:shd w:val="clear" w:color="auto" w:fill="FFFFFF"/>
        </w:rPr>
      </w:pPr>
      <w:r w:rsidRPr="006E6098">
        <w:rPr>
          <w:shd w:val="clear" w:color="auto" w:fill="FFFFFF"/>
        </w:rPr>
        <w:t>two or more Māori members (one of whom must have a background in Māori research and/or ethics).</w:t>
      </w:r>
    </w:p>
    <w:p w14:paraId="4100A967" w14:textId="77777777" w:rsidR="006F34DD" w:rsidRPr="006E6098" w:rsidRDefault="006F34DD" w:rsidP="00981098">
      <w:pPr>
        <w:pStyle w:val="Number"/>
        <w:numPr>
          <w:ilvl w:val="0"/>
          <w:numId w:val="5"/>
        </w:numPr>
        <w:spacing w:after="0" w:line="240" w:lineRule="auto"/>
        <w:ind w:left="567" w:hanging="567"/>
      </w:pPr>
      <w:r w:rsidRPr="006E6098">
        <w:t>The membership must also have expertise in the following areas:</w:t>
      </w:r>
    </w:p>
    <w:p w14:paraId="516FBAFE" w14:textId="77777777" w:rsidR="006F34DD" w:rsidRPr="006E6098" w:rsidRDefault="006F34DD" w:rsidP="00981098">
      <w:pPr>
        <w:pStyle w:val="Bullet1"/>
        <w:jc w:val="left"/>
        <w:rPr>
          <w:shd w:val="clear" w:color="auto" w:fill="FFFFFF"/>
        </w:rPr>
      </w:pPr>
      <w:r w:rsidRPr="006E6098">
        <w:rPr>
          <w:shd w:val="clear" w:color="auto" w:fill="FFFFFF"/>
        </w:rPr>
        <w:t>ethics</w:t>
      </w:r>
    </w:p>
    <w:p w14:paraId="466595AA" w14:textId="77777777" w:rsidR="006F34DD" w:rsidRPr="006E6098" w:rsidRDefault="006F34DD" w:rsidP="00981098">
      <w:pPr>
        <w:pStyle w:val="Bullet1"/>
        <w:jc w:val="left"/>
        <w:rPr>
          <w:shd w:val="clear" w:color="auto" w:fill="FFFFFF"/>
        </w:rPr>
      </w:pPr>
      <w:r w:rsidRPr="006E6098">
        <w:rPr>
          <w:shd w:val="clear" w:color="auto" w:fill="FFFFFF"/>
        </w:rPr>
        <w:t>research (qualitative and quantitative)</w:t>
      </w:r>
    </w:p>
    <w:p w14:paraId="422B6A1B" w14:textId="77777777" w:rsidR="006F34DD" w:rsidRPr="006E6098" w:rsidRDefault="006F34DD" w:rsidP="00981098">
      <w:pPr>
        <w:pStyle w:val="Bullet1"/>
        <w:jc w:val="left"/>
        <w:rPr>
          <w:shd w:val="clear" w:color="auto" w:fill="FFFFFF"/>
        </w:rPr>
      </w:pPr>
      <w:r w:rsidRPr="006E6098">
        <w:rPr>
          <w:shd w:val="clear" w:color="auto" w:fill="FFFFFF"/>
        </w:rPr>
        <w:t>epidemiology</w:t>
      </w:r>
    </w:p>
    <w:p w14:paraId="1692755D" w14:textId="77777777" w:rsidR="006F34DD" w:rsidRPr="006E6098" w:rsidRDefault="006F34DD" w:rsidP="00981098">
      <w:pPr>
        <w:pStyle w:val="Bullet1"/>
        <w:jc w:val="left"/>
        <w:rPr>
          <w:shd w:val="clear" w:color="auto" w:fill="FFFFFF"/>
        </w:rPr>
      </w:pPr>
      <w:r w:rsidRPr="006E6098">
        <w:rPr>
          <w:shd w:val="clear" w:color="auto" w:fill="FFFFFF"/>
        </w:rPr>
        <w:t>law.</w:t>
      </w:r>
    </w:p>
    <w:p w14:paraId="0BAD2550" w14:textId="77777777" w:rsidR="006F34DD" w:rsidRPr="006E6098" w:rsidRDefault="006F34DD" w:rsidP="006F34DD">
      <w:pPr>
        <w:pStyle w:val="Heading2"/>
        <w:rPr>
          <w:i/>
        </w:rPr>
      </w:pPr>
      <w:bookmarkStart w:id="65" w:name="_Toc131391502"/>
      <w:bookmarkStart w:id="66" w:name="_Toc131391766"/>
      <w:bookmarkStart w:id="67" w:name="_Toc200348837"/>
      <w:r w:rsidRPr="006E6098">
        <w:t>Terms and conditions of appointment</w:t>
      </w:r>
      <w:bookmarkEnd w:id="65"/>
      <w:bookmarkEnd w:id="66"/>
      <w:bookmarkEnd w:id="67"/>
    </w:p>
    <w:p w14:paraId="0C7D2E34" w14:textId="77777777" w:rsidR="006F34DD" w:rsidRPr="006E6098" w:rsidRDefault="006F34DD" w:rsidP="002B4C9A">
      <w:pPr>
        <w:pStyle w:val="Number"/>
        <w:numPr>
          <w:ilvl w:val="0"/>
          <w:numId w:val="5"/>
        </w:numPr>
        <w:spacing w:after="0" w:line="240" w:lineRule="auto"/>
        <w:ind w:left="567" w:hanging="567"/>
      </w:pPr>
      <w:r w:rsidRPr="006E6098">
        <w:t>Members of the National Ethics Advisory Committee are appointed by the Minister of Health for a term of up to three years.</w:t>
      </w:r>
      <w:r>
        <w:t xml:space="preserve"> </w:t>
      </w:r>
      <w:r w:rsidRPr="006E6098">
        <w:t>The terms of members of the Committee will be staggered to ensure continuity of membership.</w:t>
      </w:r>
      <w:r>
        <w:t xml:space="preserve"> </w:t>
      </w:r>
      <w:r w:rsidRPr="006E6098">
        <w:t xml:space="preserve">No member may be appointed for more than six consecutive years unless an additional period of up to </w:t>
      </w:r>
      <w:r>
        <w:t>12</w:t>
      </w:r>
      <w:r w:rsidRPr="006E6098">
        <w:t xml:space="preserve"> months is confirmed to allow for continuity of projects.</w:t>
      </w:r>
    </w:p>
    <w:p w14:paraId="396246F3" w14:textId="77777777" w:rsidR="006F34DD" w:rsidRPr="006E6098" w:rsidRDefault="006F34DD" w:rsidP="002B4C9A">
      <w:pPr>
        <w:pStyle w:val="Number"/>
        <w:numPr>
          <w:ilvl w:val="0"/>
          <w:numId w:val="5"/>
        </w:numPr>
        <w:spacing w:after="0" w:line="240" w:lineRule="auto"/>
        <w:ind w:left="567" w:hanging="567"/>
      </w:pPr>
      <w:r w:rsidRPr="006E6098">
        <w:t>Unless a person sooner vacates their office, every appointed member of the Committee will continue in office until their successor comes into office.</w:t>
      </w:r>
    </w:p>
    <w:p w14:paraId="0A48ABC0" w14:textId="77777777" w:rsidR="006F34DD" w:rsidRPr="006E6098" w:rsidRDefault="006F34DD" w:rsidP="002B4C9A">
      <w:pPr>
        <w:pStyle w:val="Number"/>
        <w:numPr>
          <w:ilvl w:val="0"/>
          <w:numId w:val="5"/>
        </w:numPr>
        <w:spacing w:after="0" w:line="240" w:lineRule="auto"/>
        <w:ind w:left="567" w:hanging="567"/>
      </w:pPr>
      <w:r w:rsidRPr="006E6098">
        <w:t>Any member of the Committee may at any time resign as a member by advising the Minister of Health in writing.</w:t>
      </w:r>
    </w:p>
    <w:p w14:paraId="20F1A591" w14:textId="77777777" w:rsidR="006F34DD" w:rsidRPr="006E6098" w:rsidRDefault="006F34DD" w:rsidP="002B4C9A">
      <w:pPr>
        <w:pStyle w:val="Number"/>
        <w:numPr>
          <w:ilvl w:val="0"/>
          <w:numId w:val="5"/>
        </w:numPr>
        <w:spacing w:after="0" w:line="240" w:lineRule="auto"/>
        <w:ind w:left="567" w:hanging="567"/>
      </w:pPr>
      <w:r w:rsidRPr="006E6098">
        <w:t>Any member of the Committee may at any time be removed from office by the Minister of Health for inability to perform the functions of office, bankruptcy, neglect of duty, or misconduct, proved to the satisfaction of the Minister.</w:t>
      </w:r>
    </w:p>
    <w:p w14:paraId="716963B8" w14:textId="77777777" w:rsidR="006F34DD" w:rsidRPr="006E6098" w:rsidRDefault="006F34DD" w:rsidP="002B4C9A">
      <w:pPr>
        <w:pStyle w:val="Number"/>
        <w:numPr>
          <w:ilvl w:val="0"/>
          <w:numId w:val="5"/>
        </w:numPr>
        <w:spacing w:after="0" w:line="240" w:lineRule="auto"/>
        <w:ind w:left="567" w:hanging="567"/>
      </w:pPr>
      <w:r w:rsidRPr="006E6098">
        <w:t>The Minister may from time to time alter or reconstitute the Committee, or discharge any member of the Committee or appoint new members to the Committee for the purpose of decreasing or increasing the membership or filling any vacancies.</w:t>
      </w:r>
    </w:p>
    <w:p w14:paraId="732384F3" w14:textId="77777777" w:rsidR="006F34DD" w:rsidRPr="006E6098" w:rsidRDefault="006F34DD" w:rsidP="006F34DD">
      <w:pPr>
        <w:pStyle w:val="Heading2"/>
        <w:rPr>
          <w:i/>
        </w:rPr>
      </w:pPr>
      <w:bookmarkStart w:id="68" w:name="_Toc131391503"/>
      <w:bookmarkStart w:id="69" w:name="_Toc131391767"/>
      <w:bookmarkStart w:id="70" w:name="_Toc200348838"/>
      <w:r w:rsidRPr="006E6098">
        <w:t>Chairperson</w:t>
      </w:r>
      <w:bookmarkEnd w:id="68"/>
      <w:bookmarkEnd w:id="69"/>
      <w:r w:rsidRPr="006E6098">
        <w:t xml:space="preserve"> and Deputy Chairperson</w:t>
      </w:r>
      <w:bookmarkEnd w:id="70"/>
    </w:p>
    <w:p w14:paraId="34B048E7" w14:textId="77777777" w:rsidR="006F34DD" w:rsidRPr="006E6098" w:rsidRDefault="006F34DD" w:rsidP="002B4C9A">
      <w:pPr>
        <w:pStyle w:val="Number"/>
        <w:numPr>
          <w:ilvl w:val="0"/>
          <w:numId w:val="5"/>
        </w:numPr>
        <w:spacing w:after="0" w:line="240" w:lineRule="auto"/>
        <w:ind w:left="567" w:hanging="567"/>
      </w:pPr>
      <w:r w:rsidRPr="006E6098">
        <w:t>The Minister will from time to time appoint a member of the National Ethics Advisory Committee to be its Chairperson.</w:t>
      </w:r>
      <w:r>
        <w:t xml:space="preserve"> </w:t>
      </w:r>
      <w:r w:rsidRPr="006E6098">
        <w:t>The Chairperson will preside at every meeting of the Committee at which they are present.</w:t>
      </w:r>
      <w:r>
        <w:t xml:space="preserve"> </w:t>
      </w:r>
      <w:r w:rsidRPr="006E6098">
        <w:t>The Chairperson may appoint a member as Deputy Chairperson, in consultation with the Minister.</w:t>
      </w:r>
      <w:r>
        <w:t xml:space="preserve"> </w:t>
      </w:r>
      <w:r w:rsidRPr="006E6098">
        <w:t>The Deputy Chairperson may exercise the powers of the Chairperson in situations where the Chairperson is not present or is unable to act (eg, if the Chairperson has a conflict of interest).</w:t>
      </w:r>
    </w:p>
    <w:p w14:paraId="69E98BAD" w14:textId="77777777" w:rsidR="006F34DD" w:rsidRPr="006E6098" w:rsidRDefault="006F34DD" w:rsidP="006F34DD">
      <w:pPr>
        <w:pStyle w:val="Heading2"/>
        <w:rPr>
          <w:i/>
        </w:rPr>
      </w:pPr>
      <w:bookmarkStart w:id="71" w:name="_Toc131391504"/>
      <w:bookmarkStart w:id="72" w:name="_Toc131391768"/>
      <w:bookmarkStart w:id="73" w:name="_Toc200348839"/>
      <w:r w:rsidRPr="006E6098">
        <w:t>Duties and responsibilities of a member</w:t>
      </w:r>
      <w:bookmarkEnd w:id="71"/>
      <w:bookmarkEnd w:id="72"/>
      <w:bookmarkEnd w:id="73"/>
    </w:p>
    <w:p w14:paraId="3FA049CF" w14:textId="77777777" w:rsidR="006F34DD" w:rsidRPr="006E6098" w:rsidRDefault="006F34DD" w:rsidP="002B4C9A">
      <w:pPr>
        <w:pStyle w:val="Number"/>
        <w:numPr>
          <w:ilvl w:val="0"/>
          <w:numId w:val="5"/>
        </w:numPr>
        <w:spacing w:after="0" w:line="240" w:lineRule="auto"/>
        <w:ind w:left="567" w:hanging="567"/>
      </w:pPr>
      <w:r w:rsidRPr="006E6098">
        <w:t>This section sets out the Minister of Health</w:t>
      </w:r>
      <w:r>
        <w:t>’</w:t>
      </w:r>
      <w:r w:rsidRPr="006E6098">
        <w:t>s expectations on the duties and responsibilities of a person appointed as a member of the National Ethics Advisory Committee.</w:t>
      </w:r>
      <w:r>
        <w:t xml:space="preserve"> </w:t>
      </w:r>
      <w:r w:rsidRPr="006E6098">
        <w:t>This is intended to aid members by providing them with a common set of principles for appropriate conduct and behaviour and serves to protect the Committee and its members.</w:t>
      </w:r>
    </w:p>
    <w:p w14:paraId="033C5B80" w14:textId="77777777" w:rsidR="006F34DD" w:rsidRPr="006E6098" w:rsidRDefault="006F34DD" w:rsidP="002B4C9A">
      <w:pPr>
        <w:pStyle w:val="Number"/>
        <w:numPr>
          <w:ilvl w:val="0"/>
          <w:numId w:val="5"/>
        </w:numPr>
        <w:spacing w:after="0" w:line="240" w:lineRule="auto"/>
        <w:ind w:left="567" w:hanging="567"/>
      </w:pPr>
      <w:r w:rsidRPr="006E6098">
        <w:t>As an independent statutory body, the Committee conducts its activities in an open and ethical manner and operates in an effective and efficient way within the parameters of its functions as set out in its Terms of Reference.</w:t>
      </w:r>
    </w:p>
    <w:p w14:paraId="3D8EF40C" w14:textId="77777777" w:rsidR="006F34DD" w:rsidRPr="006E6098" w:rsidRDefault="006F34DD" w:rsidP="002B4C9A">
      <w:pPr>
        <w:pStyle w:val="Number"/>
        <w:numPr>
          <w:ilvl w:val="0"/>
          <w:numId w:val="5"/>
        </w:numPr>
        <w:spacing w:after="0" w:line="240" w:lineRule="auto"/>
        <w:ind w:left="567" w:hanging="567"/>
      </w:pPr>
      <w:r w:rsidRPr="006E6098">
        <w:t>Committee members should have a commitment to work in the best interests of the Committee.</w:t>
      </w:r>
    </w:p>
    <w:p w14:paraId="30355332" w14:textId="77777777" w:rsidR="006F34DD" w:rsidRPr="006E6098" w:rsidRDefault="006F34DD" w:rsidP="002B4C9A">
      <w:pPr>
        <w:pStyle w:val="Number"/>
        <w:numPr>
          <w:ilvl w:val="0"/>
          <w:numId w:val="5"/>
        </w:numPr>
        <w:spacing w:after="0" w:line="240" w:lineRule="auto"/>
        <w:ind w:left="567" w:hanging="567"/>
      </w:pPr>
      <w:r w:rsidRPr="006E6098">
        <w:t>Members are expected to make every effort to attend all the Committee meetings and devote sufficient time to become familiar with the affairs of the Committee and the wider environment within which it operates.</w:t>
      </w:r>
    </w:p>
    <w:p w14:paraId="08C55FB0" w14:textId="77777777" w:rsidR="006F34DD" w:rsidRPr="006E6098" w:rsidRDefault="006F34DD" w:rsidP="002B4C9A">
      <w:pPr>
        <w:pStyle w:val="Number"/>
        <w:numPr>
          <w:ilvl w:val="0"/>
          <w:numId w:val="5"/>
        </w:numPr>
        <w:spacing w:after="0" w:line="240" w:lineRule="auto"/>
        <w:ind w:left="567" w:hanging="567"/>
      </w:pPr>
      <w:r w:rsidRPr="006E6098">
        <w:t>Members are expected to act responsibly with regard to the effective and efficient administration of the Committee and the use of Committee funds.</w:t>
      </w:r>
    </w:p>
    <w:p w14:paraId="16F49119" w14:textId="77777777" w:rsidR="006F34DD" w:rsidRPr="006E6098" w:rsidRDefault="006F34DD" w:rsidP="002B4C9A">
      <w:pPr>
        <w:pStyle w:val="Number"/>
        <w:numPr>
          <w:ilvl w:val="0"/>
          <w:numId w:val="5"/>
        </w:numPr>
        <w:spacing w:after="0" w:line="240" w:lineRule="auto"/>
        <w:ind w:left="567" w:hanging="567"/>
      </w:pPr>
      <w:r w:rsidRPr="006E6098">
        <w:t>Members will:</w:t>
      </w:r>
    </w:p>
    <w:p w14:paraId="3F6F1B5D" w14:textId="77777777" w:rsidR="006F34DD" w:rsidRPr="006E6098" w:rsidRDefault="006F34DD" w:rsidP="006F34DD">
      <w:pPr>
        <w:pStyle w:val="Bullet1"/>
        <w:rPr>
          <w:shd w:val="clear" w:color="auto" w:fill="FFFFFF"/>
        </w:rPr>
      </w:pPr>
      <w:r w:rsidRPr="006E6098">
        <w:rPr>
          <w:shd w:val="clear" w:color="auto" w:fill="FFFFFF"/>
        </w:rPr>
        <w:t>be diligent, prepared and participate</w:t>
      </w:r>
    </w:p>
    <w:p w14:paraId="247989DE" w14:textId="77777777" w:rsidR="006F34DD" w:rsidRPr="006E6098" w:rsidRDefault="006F34DD" w:rsidP="006F34DD">
      <w:pPr>
        <w:pStyle w:val="Bullet1"/>
        <w:rPr>
          <w:shd w:val="clear" w:color="auto" w:fill="FFFFFF"/>
        </w:rPr>
      </w:pPr>
      <w:r w:rsidRPr="006E6098">
        <w:rPr>
          <w:shd w:val="clear" w:color="auto" w:fill="FFFFFF"/>
        </w:rPr>
        <w:t>be respectful, loyal and supportive</w:t>
      </w:r>
    </w:p>
    <w:p w14:paraId="65AABD46" w14:textId="77777777" w:rsidR="006F34DD" w:rsidRPr="006E6098" w:rsidRDefault="006F34DD" w:rsidP="006F34DD">
      <w:pPr>
        <w:pStyle w:val="Bullet1"/>
        <w:rPr>
          <w:shd w:val="clear" w:color="auto" w:fill="FFFFFF"/>
        </w:rPr>
      </w:pPr>
      <w:r w:rsidRPr="006E6098">
        <w:rPr>
          <w:shd w:val="clear" w:color="auto" w:fill="FFFFFF"/>
        </w:rPr>
        <w:t>not denigrate or h</w:t>
      </w:r>
      <w:r>
        <w:rPr>
          <w:shd w:val="clear" w:color="auto" w:fill="FFFFFF"/>
        </w:rPr>
        <w:t>arm the image of the Committee.</w:t>
      </w:r>
    </w:p>
    <w:p w14:paraId="622C0609" w14:textId="77777777" w:rsidR="006F34DD" w:rsidRPr="006E6098" w:rsidRDefault="006F34DD" w:rsidP="002B4C9A">
      <w:pPr>
        <w:pStyle w:val="Number"/>
        <w:numPr>
          <w:ilvl w:val="0"/>
          <w:numId w:val="5"/>
        </w:numPr>
        <w:spacing w:after="0" w:line="240" w:lineRule="auto"/>
        <w:ind w:left="567" w:hanging="567"/>
      </w:pPr>
      <w:r w:rsidRPr="006E6098">
        <w:t>The Committee as a whole will:</w:t>
      </w:r>
    </w:p>
    <w:p w14:paraId="4DF07EC8" w14:textId="77777777" w:rsidR="006F34DD" w:rsidRDefault="006F34DD" w:rsidP="006F34DD">
      <w:pPr>
        <w:pStyle w:val="Bullet1"/>
        <w:rPr>
          <w:shd w:val="clear" w:color="auto" w:fill="FFFFFF"/>
        </w:rPr>
      </w:pPr>
      <w:r w:rsidRPr="006E6098">
        <w:rPr>
          <w:shd w:val="clear" w:color="auto" w:fill="FFFFFF"/>
        </w:rPr>
        <w:t>ensure that the independent views of members are given due weight and consideration</w:t>
      </w:r>
    </w:p>
    <w:p w14:paraId="1E3C8DA2" w14:textId="77777777" w:rsidR="006F34DD" w:rsidRDefault="006F34DD" w:rsidP="006F34DD">
      <w:pPr>
        <w:pStyle w:val="Bullet1"/>
        <w:rPr>
          <w:shd w:val="clear" w:color="auto" w:fill="FFFFFF"/>
        </w:rPr>
      </w:pPr>
      <w:r w:rsidRPr="006E6098">
        <w:rPr>
          <w:shd w:val="clear" w:color="auto" w:fill="FFFFFF"/>
        </w:rPr>
        <w:t>ensure fair and full participation of members</w:t>
      </w:r>
    </w:p>
    <w:p w14:paraId="14124490" w14:textId="77777777" w:rsidR="006F34DD" w:rsidRDefault="006F34DD" w:rsidP="006F34DD">
      <w:pPr>
        <w:pStyle w:val="Bullet1"/>
        <w:rPr>
          <w:shd w:val="clear" w:color="auto" w:fill="FFFFFF"/>
        </w:rPr>
      </w:pPr>
      <w:r w:rsidRPr="006E6098">
        <w:rPr>
          <w:shd w:val="clear" w:color="auto" w:fill="FFFFFF"/>
        </w:rPr>
        <w:t>regularly review its own performance</w:t>
      </w:r>
    </w:p>
    <w:p w14:paraId="1BDD1172" w14:textId="77777777" w:rsidR="006F34DD" w:rsidRPr="006E6098" w:rsidRDefault="006F34DD" w:rsidP="006F34DD">
      <w:pPr>
        <w:pStyle w:val="Bullet1"/>
        <w:rPr>
          <w:shd w:val="clear" w:color="auto" w:fill="FFFFFF"/>
        </w:rPr>
      </w:pPr>
      <w:r w:rsidRPr="006E6098">
        <w:rPr>
          <w:shd w:val="clear" w:color="auto" w:fill="FFFFFF"/>
        </w:rPr>
        <w:t>act in accordance with the principles of the Treaty of Waitangi.</w:t>
      </w:r>
    </w:p>
    <w:p w14:paraId="0AF300AF" w14:textId="77777777" w:rsidR="006F34DD" w:rsidRPr="006E6098" w:rsidRDefault="006F34DD" w:rsidP="006F34DD">
      <w:pPr>
        <w:pStyle w:val="Heading2"/>
        <w:rPr>
          <w:i/>
        </w:rPr>
      </w:pPr>
      <w:bookmarkStart w:id="74" w:name="_Toc200348840"/>
      <w:r w:rsidRPr="006E6098">
        <w:t>Conflicts of interest</w:t>
      </w:r>
      <w:bookmarkEnd w:id="74"/>
    </w:p>
    <w:p w14:paraId="276DEAE1" w14:textId="77777777" w:rsidR="006F34DD" w:rsidRPr="006E6098" w:rsidRDefault="006F34DD" w:rsidP="002B4C9A">
      <w:pPr>
        <w:pStyle w:val="Number"/>
        <w:numPr>
          <w:ilvl w:val="0"/>
          <w:numId w:val="5"/>
        </w:numPr>
        <w:spacing w:after="0" w:line="240" w:lineRule="auto"/>
        <w:ind w:left="567" w:hanging="567"/>
      </w:pPr>
      <w:r w:rsidRPr="006E6098">
        <w:t>Members must perform their functions in good faith, honestly and impartially, and avoid situations that might compromise their integrity or otherwise lead to conflicts of interest.</w:t>
      </w:r>
      <w:r>
        <w:t xml:space="preserve"> Members</w:t>
      </w:r>
      <w:r w:rsidRPr="006E6098">
        <w:t xml:space="preserve"> must also be, and be seen to be, independent of the Minister of Health and the Ministry of Health.</w:t>
      </w:r>
      <w:r>
        <w:t xml:space="preserve"> </w:t>
      </w:r>
      <w:r w:rsidRPr="006E6098">
        <w:t>Proper observation of these principles will protect the National Ethics Advisory Committee and its members and will ensure it retains public confidence.</w:t>
      </w:r>
    </w:p>
    <w:p w14:paraId="3ED88125" w14:textId="77777777" w:rsidR="006F34DD" w:rsidRPr="006E6098" w:rsidRDefault="006F34DD" w:rsidP="006F34DD">
      <w:pPr>
        <w:pStyle w:val="Number"/>
        <w:keepLines/>
        <w:spacing w:after="0" w:line="240" w:lineRule="auto"/>
        <w:ind w:left="567" w:hanging="567"/>
      </w:pPr>
      <w:r w:rsidRPr="006E6098">
        <w:t>Members attend meetings and undertake Committee activities as independent persons responsible to the Committee as a whole.</w:t>
      </w:r>
      <w:r>
        <w:t xml:space="preserve"> </w:t>
      </w:r>
      <w:r w:rsidRPr="006E6098">
        <w:t>Members are not appointed as representatives of professional organisations and groups.</w:t>
      </w:r>
      <w:r>
        <w:t xml:space="preserve"> </w:t>
      </w:r>
      <w:r w:rsidRPr="006E6098">
        <w:t>The Committee should not, therefore, assume that a particular group</w:t>
      </w:r>
      <w:r>
        <w:t>’</w:t>
      </w:r>
      <w:r w:rsidRPr="006E6098">
        <w:t>s interests have been taken into account because a member is associated with a particular group.</w:t>
      </w:r>
    </w:p>
    <w:p w14:paraId="12DF4641" w14:textId="77777777" w:rsidR="006F34DD" w:rsidRPr="006E6098" w:rsidRDefault="006F34DD" w:rsidP="006F34DD">
      <w:pPr>
        <w:pStyle w:val="Number"/>
        <w:spacing w:after="0" w:line="240" w:lineRule="auto"/>
        <w:ind w:left="567" w:hanging="567"/>
      </w:pPr>
      <w:r w:rsidRPr="006E6098">
        <w:t>Members are required to declare any actual or perceived interests to the full Committee.</w:t>
      </w:r>
      <w:r>
        <w:t xml:space="preserve"> </w:t>
      </w:r>
      <w:r w:rsidRPr="006E6098">
        <w:t>The Committee will then determine whether or not the interest represents a conflict, and if</w:t>
      </w:r>
      <w:r>
        <w:t xml:space="preserve"> so, what action will be taken.</w:t>
      </w:r>
    </w:p>
    <w:p w14:paraId="1A96EEFA" w14:textId="77777777" w:rsidR="006F34DD" w:rsidRPr="006E6098" w:rsidRDefault="006F34DD" w:rsidP="006F34DD">
      <w:pPr>
        <w:pStyle w:val="Number"/>
        <w:spacing w:after="0" w:line="240" w:lineRule="auto"/>
        <w:ind w:left="567" w:hanging="567"/>
      </w:pPr>
      <w:r w:rsidRPr="006E6098">
        <w:t>The Chairperson will ask members to declare any actual or perceived interests at the start of each meeting.</w:t>
      </w:r>
    </w:p>
    <w:p w14:paraId="2B5AAB9D" w14:textId="77777777" w:rsidR="006F34DD" w:rsidRPr="006E6098" w:rsidRDefault="006F34DD" w:rsidP="006F34DD">
      <w:pPr>
        <w:pStyle w:val="Heading2"/>
        <w:rPr>
          <w:i/>
        </w:rPr>
      </w:pPr>
      <w:bookmarkStart w:id="75" w:name="_Toc200348841"/>
      <w:r w:rsidRPr="006E6098">
        <w:t>Confidentiality</w:t>
      </w:r>
      <w:bookmarkEnd w:id="75"/>
    </w:p>
    <w:p w14:paraId="507661C1" w14:textId="77777777" w:rsidR="006F34DD" w:rsidRPr="006E6098" w:rsidRDefault="006F34DD" w:rsidP="006F34DD">
      <w:pPr>
        <w:pStyle w:val="Heading3"/>
        <w:rPr>
          <w:rFonts w:eastAsia="Calibri"/>
        </w:rPr>
      </w:pPr>
      <w:r w:rsidRPr="006E6098">
        <w:rPr>
          <w:rFonts w:eastAsia="Calibri"/>
        </w:rPr>
        <w:t>General</w:t>
      </w:r>
    </w:p>
    <w:p w14:paraId="6890FA09" w14:textId="77777777" w:rsidR="006F34DD" w:rsidRPr="006E6098" w:rsidRDefault="006F34DD" w:rsidP="006F34DD">
      <w:pPr>
        <w:pStyle w:val="Number"/>
        <w:spacing w:after="0" w:line="240" w:lineRule="auto"/>
        <w:ind w:left="567" w:hanging="567"/>
      </w:pPr>
      <w:r w:rsidRPr="006E6098">
        <w:t>The public has a right to be informed about the issues being considered by the National Ethics Advisory Committee.</w:t>
      </w:r>
      <w:r>
        <w:t xml:space="preserve"> </w:t>
      </w:r>
      <w:r w:rsidRPr="006E6098">
        <w:t>The Committee should have procedures in place for the release of information and processing requests for informat</w:t>
      </w:r>
      <w:r>
        <w:t>ion.</w:t>
      </w:r>
    </w:p>
    <w:p w14:paraId="1CD50BB4" w14:textId="77777777" w:rsidR="006F34DD" w:rsidRPr="006E6098" w:rsidRDefault="006F34DD" w:rsidP="006F34DD">
      <w:pPr>
        <w:pStyle w:val="Number"/>
        <w:spacing w:after="0" w:line="240" w:lineRule="auto"/>
        <w:ind w:left="567" w:hanging="567"/>
      </w:pPr>
      <w:r w:rsidRPr="006E6098">
        <w:t>Individual members must observe the following duties in relation to Committee information.</w:t>
      </w:r>
      <w:r>
        <w:t xml:space="preserve"> </w:t>
      </w:r>
      <w:r w:rsidRPr="006E6098">
        <w:t>These provisions ensure that the Committee as a whole maintains control over the appropriate release of information concerning issues before it.</w:t>
      </w:r>
    </w:p>
    <w:p w14:paraId="342EC977" w14:textId="77777777" w:rsidR="006F34DD" w:rsidRPr="006E6098" w:rsidRDefault="006F34DD" w:rsidP="006F34DD">
      <w:pPr>
        <w:pStyle w:val="Heading3"/>
        <w:rPr>
          <w:rFonts w:eastAsia="Calibri"/>
        </w:rPr>
      </w:pPr>
      <w:r w:rsidRPr="006E6098">
        <w:rPr>
          <w:rFonts w:eastAsia="Calibri"/>
        </w:rPr>
        <w:t>General meetin</w:t>
      </w:r>
      <w:r>
        <w:rPr>
          <w:rFonts w:eastAsia="Calibri"/>
        </w:rPr>
        <w:t>g discussions</w:t>
      </w:r>
    </w:p>
    <w:p w14:paraId="01F3A23E" w14:textId="77777777" w:rsidR="006F34DD" w:rsidRPr="006E6098" w:rsidRDefault="006F34DD" w:rsidP="006F34DD">
      <w:pPr>
        <w:pStyle w:val="Number"/>
        <w:spacing w:after="0" w:line="240" w:lineRule="auto"/>
        <w:ind w:left="567" w:hanging="567"/>
      </w:pPr>
      <w:r w:rsidRPr="006E6098">
        <w:t>Key discussion points in meetings are recorded in the meeting minutes. Upon request, a member</w:t>
      </w:r>
      <w:r>
        <w:t>’</w:t>
      </w:r>
      <w:r w:rsidRPr="006E6098">
        <w:t>s dissenting views may be recorded in the meeting minutes.</w:t>
      </w:r>
    </w:p>
    <w:p w14:paraId="7AA3C6FD" w14:textId="77777777" w:rsidR="006F34DD" w:rsidRPr="006E6098" w:rsidRDefault="006F34DD" w:rsidP="006F34DD">
      <w:pPr>
        <w:pStyle w:val="Number"/>
        <w:spacing w:after="0" w:line="240" w:lineRule="auto"/>
        <w:ind w:left="567" w:hanging="567"/>
      </w:pPr>
      <w:r w:rsidRPr="006E6098">
        <w:t>Members must ensure that the confidentiality of Committee business is maintained.</w:t>
      </w:r>
      <w:r>
        <w:t xml:space="preserve"> </w:t>
      </w:r>
      <w:r w:rsidRPr="006E6098">
        <w:t>Members must be clear about what Committee matters are permitted to be discussed with people that are not Committee members and, in doing so, should be familiar with the information that is publicly a</w:t>
      </w:r>
      <w:r>
        <w:t xml:space="preserve">vailable about the Committee’s </w:t>
      </w:r>
      <w:r w:rsidRPr="006E6098">
        <w:t>work.</w:t>
      </w:r>
    </w:p>
    <w:p w14:paraId="7815C707" w14:textId="77777777" w:rsidR="006F34DD" w:rsidRPr="006E6098" w:rsidRDefault="006F34DD" w:rsidP="006F34DD">
      <w:pPr>
        <w:pStyle w:val="Number"/>
        <w:spacing w:after="0" w:line="240" w:lineRule="auto"/>
        <w:ind w:left="567" w:hanging="567"/>
      </w:pPr>
      <w:r w:rsidRPr="006E6098">
        <w:t>Meetings of the Committee, including agenda material and draft minutes, are confidential.</w:t>
      </w:r>
      <w:r>
        <w:t xml:space="preserve"> </w:t>
      </w:r>
      <w:r w:rsidRPr="006E6098">
        <w:t>Committee members must ensure that Committee documents are kept secure to ensure that the confidentiality of Committee work is maintained.</w:t>
      </w:r>
      <w:r>
        <w:t xml:space="preserve"> </w:t>
      </w:r>
      <w:r w:rsidRPr="006E6098">
        <w:t>Committee correspondence or papers can only be released with the approval of the Committee.</w:t>
      </w:r>
    </w:p>
    <w:p w14:paraId="768156B1" w14:textId="77777777" w:rsidR="006F34DD" w:rsidRPr="006E6098" w:rsidRDefault="006F34DD" w:rsidP="006F34DD">
      <w:pPr>
        <w:pStyle w:val="Number"/>
        <w:spacing w:after="0" w:line="240" w:lineRule="auto"/>
        <w:ind w:left="567" w:hanging="567"/>
      </w:pPr>
      <w:r w:rsidRPr="006E6098">
        <w:t>Members are free to express their own views within the context of Committee meetings, or as part of the general business of the Committee.</w:t>
      </w:r>
    </w:p>
    <w:p w14:paraId="5AE7CDF1" w14:textId="77777777" w:rsidR="006F34DD" w:rsidRPr="006E6098" w:rsidRDefault="006F34DD" w:rsidP="006F34DD">
      <w:pPr>
        <w:pStyle w:val="Number"/>
        <w:spacing w:after="0" w:line="240" w:lineRule="auto"/>
        <w:ind w:left="567" w:hanging="567"/>
      </w:pPr>
      <w:r w:rsidRPr="006E6098">
        <w:t>Members may communicate general meeting discussions with other Committee members that were not present during at the meeting.</w:t>
      </w:r>
    </w:p>
    <w:p w14:paraId="09D48A52" w14:textId="77777777" w:rsidR="006F34DD" w:rsidRPr="006E6098" w:rsidRDefault="006F34DD" w:rsidP="006F34DD">
      <w:pPr>
        <w:pStyle w:val="Number"/>
        <w:spacing w:after="0" w:line="240" w:lineRule="auto"/>
        <w:ind w:left="567" w:hanging="567"/>
      </w:pPr>
      <w:r w:rsidRPr="006E6098">
        <w:t>At no time should members individually divulge details of Committee matters or decisions of the Committee to persons who are not Committee members.</w:t>
      </w:r>
      <w:r>
        <w:t xml:space="preserve"> </w:t>
      </w:r>
      <w:r w:rsidRPr="006E6098">
        <w:t>Disclosure of Committee business to anyone outside the Committee must be on the decision of the Committee, or between meetings, at the discretion of the Chairperson.</w:t>
      </w:r>
      <w:r>
        <w:t xml:space="preserve"> </w:t>
      </w:r>
      <w:r w:rsidRPr="006E6098">
        <w:t>In choosing to release or withhold information, the Committee must comply with the provisions of the Official Information Act 1982 and the Privacy Act 1993.</w:t>
      </w:r>
    </w:p>
    <w:p w14:paraId="39CB1141" w14:textId="77777777" w:rsidR="006F34DD" w:rsidRPr="006E6098" w:rsidRDefault="006F34DD" w:rsidP="006F34DD">
      <w:pPr>
        <w:pStyle w:val="Heading3"/>
        <w:rPr>
          <w:rFonts w:eastAsia="Calibri"/>
        </w:rPr>
      </w:pPr>
      <w:r>
        <w:rPr>
          <w:rFonts w:eastAsia="Calibri"/>
        </w:rPr>
        <w:t>‘</w:t>
      </w:r>
      <w:r w:rsidRPr="006E6098">
        <w:rPr>
          <w:rFonts w:eastAsia="Calibri"/>
        </w:rPr>
        <w:t>In committee</w:t>
      </w:r>
      <w:r>
        <w:rPr>
          <w:rFonts w:eastAsia="Calibri"/>
        </w:rPr>
        <w:t>’</w:t>
      </w:r>
      <w:r w:rsidRPr="006E6098">
        <w:rPr>
          <w:rFonts w:eastAsia="Calibri"/>
        </w:rPr>
        <w:t xml:space="preserve"> discussions</w:t>
      </w:r>
    </w:p>
    <w:p w14:paraId="3E61BD8F" w14:textId="77777777" w:rsidR="006F34DD" w:rsidRPr="006E6098" w:rsidRDefault="006F34DD" w:rsidP="006F34DD">
      <w:pPr>
        <w:pStyle w:val="Number"/>
        <w:spacing w:before="190" w:after="0" w:line="240" w:lineRule="auto"/>
        <w:ind w:left="567" w:hanging="567"/>
      </w:pPr>
      <w:r w:rsidRPr="006E6098">
        <w:t xml:space="preserve">At no time will a Committee member discuss the conduct or performance of another member who is not present at the </w:t>
      </w:r>
      <w:r>
        <w:t>‘</w:t>
      </w:r>
      <w:r w:rsidRPr="006E6098">
        <w:t>in committee</w:t>
      </w:r>
      <w:r>
        <w:t>’</w:t>
      </w:r>
      <w:r w:rsidRPr="006E6098">
        <w:t xml:space="preserve"> session.</w:t>
      </w:r>
    </w:p>
    <w:p w14:paraId="46B1F3B6" w14:textId="77777777" w:rsidR="006F34DD" w:rsidRPr="006E6098" w:rsidRDefault="006F34DD" w:rsidP="006F34DD">
      <w:pPr>
        <w:pStyle w:val="Number"/>
        <w:spacing w:before="190" w:after="0" w:line="240" w:lineRule="auto"/>
        <w:ind w:left="567" w:hanging="567"/>
      </w:pPr>
      <w:r w:rsidRPr="006E6098">
        <w:t xml:space="preserve">The meeting minutes will note that an </w:t>
      </w:r>
      <w:r>
        <w:t>‘</w:t>
      </w:r>
      <w:r w:rsidRPr="006E6098">
        <w:t>in committee</w:t>
      </w:r>
      <w:r>
        <w:t>’</w:t>
      </w:r>
      <w:r w:rsidRPr="006E6098">
        <w:t xml:space="preserve"> session took place.</w:t>
      </w:r>
      <w:r>
        <w:t xml:space="preserve"> </w:t>
      </w:r>
      <w:r w:rsidRPr="006E6098">
        <w:t xml:space="preserve">A record of </w:t>
      </w:r>
      <w:r>
        <w:t>‘</w:t>
      </w:r>
      <w:r w:rsidRPr="006E6098">
        <w:t>in committee</w:t>
      </w:r>
      <w:r>
        <w:t>’</w:t>
      </w:r>
      <w:r w:rsidRPr="006E6098">
        <w:t xml:space="preserve"> discussions will be kept in the Chairperson</w:t>
      </w:r>
      <w:r>
        <w:t>’</w:t>
      </w:r>
      <w:r w:rsidRPr="006E6098">
        <w:t>s notes.</w:t>
      </w:r>
    </w:p>
    <w:p w14:paraId="33DF6203" w14:textId="77777777" w:rsidR="006F34DD" w:rsidRPr="006E6098" w:rsidRDefault="006F34DD" w:rsidP="006F34DD">
      <w:pPr>
        <w:pStyle w:val="Number"/>
        <w:spacing w:before="190" w:after="0" w:line="240" w:lineRule="auto"/>
        <w:ind w:left="567" w:hanging="567"/>
      </w:pPr>
      <w:r>
        <w:t>‘</w:t>
      </w:r>
      <w:r w:rsidRPr="006E6098">
        <w:t>In committee</w:t>
      </w:r>
      <w:r>
        <w:t>’</w:t>
      </w:r>
      <w:r w:rsidRPr="006E6098">
        <w:t xml:space="preserve"> discussions can be communicated with other Committee members who were not present during the </w:t>
      </w:r>
      <w:r>
        <w:t>‘</w:t>
      </w:r>
      <w:r w:rsidRPr="006E6098">
        <w:t>in committee</w:t>
      </w:r>
      <w:r>
        <w:t>’</w:t>
      </w:r>
      <w:r w:rsidRPr="006E6098">
        <w:t xml:space="preserve"> session.</w:t>
      </w:r>
      <w:r>
        <w:t xml:space="preserve"> </w:t>
      </w:r>
      <w:r w:rsidRPr="006E6098">
        <w:t>This can either be done formally by the Chairperson or informal</w:t>
      </w:r>
      <w:r>
        <w:t>ly by another Committee member.</w:t>
      </w:r>
    </w:p>
    <w:p w14:paraId="1BBFDF37" w14:textId="77777777" w:rsidR="006F34DD" w:rsidRPr="006E6098" w:rsidRDefault="006F34DD" w:rsidP="006F34DD">
      <w:pPr>
        <w:pStyle w:val="Heading3"/>
        <w:rPr>
          <w:rFonts w:eastAsia="Calibri"/>
        </w:rPr>
      </w:pPr>
      <w:r>
        <w:rPr>
          <w:rFonts w:eastAsia="Calibri"/>
        </w:rPr>
        <w:t>Media policy</w:t>
      </w:r>
    </w:p>
    <w:p w14:paraId="2AE2F774" w14:textId="77777777" w:rsidR="006F34DD" w:rsidRPr="006E6098" w:rsidRDefault="006F34DD" w:rsidP="006F34DD">
      <w:pPr>
        <w:pStyle w:val="Number"/>
        <w:spacing w:before="190" w:after="0" w:line="240" w:lineRule="auto"/>
        <w:ind w:left="567" w:hanging="567"/>
      </w:pPr>
      <w:r w:rsidRPr="006E6098">
        <w:t>Only the Chairperson is authorised to comment publicly on the affairs and policies of the Committee, and where appropriate, the Chairperson will advise the Minister of Health in advance.</w:t>
      </w:r>
      <w:r>
        <w:t xml:space="preserve"> </w:t>
      </w:r>
      <w:r w:rsidRPr="006E6098">
        <w:t>The Chairperson may delegate comm</w:t>
      </w:r>
      <w:r>
        <w:t>ent to other Committee members.</w:t>
      </w:r>
    </w:p>
    <w:p w14:paraId="603BF900" w14:textId="77777777" w:rsidR="006F34DD" w:rsidRPr="006E6098" w:rsidRDefault="006F34DD" w:rsidP="006F34DD">
      <w:pPr>
        <w:pStyle w:val="Number"/>
        <w:spacing w:before="190" w:after="0" w:line="240" w:lineRule="auto"/>
        <w:ind w:left="567" w:hanging="567"/>
      </w:pPr>
      <w:r w:rsidRPr="006E6098">
        <w:t>Where the Chairperson has delegated comment to another Committee member, the member must publicly support a course of action decided by the Committee.</w:t>
      </w:r>
      <w:r>
        <w:t xml:space="preserve"> </w:t>
      </w:r>
      <w:r w:rsidRPr="006E6098">
        <w:t>If unable to do so, members must not publicly comment on decisions.</w:t>
      </w:r>
    </w:p>
    <w:p w14:paraId="77CC695C" w14:textId="77777777" w:rsidR="006F34DD" w:rsidRPr="006E6098" w:rsidRDefault="006F34DD" w:rsidP="006F34DD">
      <w:pPr>
        <w:pStyle w:val="Number"/>
        <w:spacing w:before="190" w:after="0" w:line="240" w:lineRule="auto"/>
        <w:ind w:left="567" w:hanging="567"/>
      </w:pPr>
      <w:r w:rsidRPr="006E6098">
        <w:t>The Chairperson, members and Secretariat will not support any action or public statement that is derogatory or in any</w:t>
      </w:r>
      <w:r>
        <w:t xml:space="preserve"> way damaging to the Committee.</w:t>
      </w:r>
    </w:p>
    <w:p w14:paraId="77F2F1FE" w14:textId="77777777" w:rsidR="006F34DD" w:rsidRPr="006E6098" w:rsidRDefault="006F34DD" w:rsidP="006F34DD">
      <w:pPr>
        <w:pStyle w:val="Number"/>
        <w:spacing w:before="190" w:after="0" w:line="240" w:lineRule="auto"/>
        <w:ind w:left="567" w:hanging="567"/>
      </w:pPr>
      <w:r w:rsidRPr="006E6098">
        <w:t>Members have the right to comment to the media on any matter in their professional capacity, as long as they do not attribute the comment to the Committee or imply they are speaking on behalf of the Committee.</w:t>
      </w:r>
      <w:r>
        <w:t xml:space="preserve"> </w:t>
      </w:r>
      <w:r w:rsidRPr="006E6098">
        <w:t>If a member is forewarned of being asked to comment to the media, they should advise the Committee accordingly.</w:t>
      </w:r>
      <w:r>
        <w:t xml:space="preserve"> </w:t>
      </w:r>
      <w:r w:rsidRPr="006E6098">
        <w:t>If a Committee member is not forewarned, they should advise the Chairperson immediately after making comment to the media.</w:t>
      </w:r>
    </w:p>
    <w:p w14:paraId="3E3A9BFA" w14:textId="77777777" w:rsidR="006F34DD" w:rsidRPr="006E6098" w:rsidRDefault="006F34DD" w:rsidP="00981098">
      <w:pPr>
        <w:pStyle w:val="Heading2"/>
        <w:rPr>
          <w:i/>
        </w:rPr>
      </w:pPr>
      <w:bookmarkStart w:id="76" w:name="_Toc131391505"/>
      <w:bookmarkStart w:id="77" w:name="_Toc131391769"/>
      <w:bookmarkStart w:id="78" w:name="_Toc200348842"/>
      <w:r w:rsidRPr="006E6098">
        <w:t>Working arrangements</w:t>
      </w:r>
      <w:bookmarkEnd w:id="76"/>
      <w:bookmarkEnd w:id="77"/>
      <w:bookmarkEnd w:id="78"/>
    </w:p>
    <w:p w14:paraId="697EA5A7" w14:textId="77777777" w:rsidR="006F34DD" w:rsidRPr="006E6098" w:rsidRDefault="006F34DD" w:rsidP="00981098">
      <w:pPr>
        <w:pStyle w:val="Number"/>
        <w:spacing w:after="0" w:line="240" w:lineRule="auto"/>
        <w:ind w:left="567" w:hanging="567"/>
      </w:pPr>
      <w:r w:rsidRPr="006E6098">
        <w:t>The National Ethics Advisory Committee will agree a work programme with the Minister of Health.</w:t>
      </w:r>
    </w:p>
    <w:p w14:paraId="3AA5DDB9" w14:textId="77777777" w:rsidR="006F34DD" w:rsidRPr="006E6098" w:rsidRDefault="006F34DD" w:rsidP="00981098">
      <w:pPr>
        <w:pStyle w:val="Number"/>
        <w:spacing w:after="0" w:line="240" w:lineRule="auto"/>
        <w:ind w:left="567" w:hanging="567"/>
      </w:pPr>
      <w:r w:rsidRPr="006E6098">
        <w:t>In carrying out its Terms of Reference, the Committee must:</w:t>
      </w:r>
    </w:p>
    <w:p w14:paraId="0837C4D2" w14:textId="77777777" w:rsidR="006F34DD" w:rsidRPr="006E6098" w:rsidRDefault="006F34DD" w:rsidP="00981098">
      <w:pPr>
        <w:pStyle w:val="Bullet1"/>
        <w:jc w:val="left"/>
        <w:rPr>
          <w:shd w:val="clear" w:color="auto" w:fill="FFFFFF"/>
        </w:rPr>
      </w:pPr>
      <w:r w:rsidRPr="006E6098">
        <w:rPr>
          <w:shd w:val="clear" w:color="auto" w:fill="FFFFFF"/>
        </w:rPr>
        <w:t>provide the Minister of Health with advance notice of any media statements or reports to be published</w:t>
      </w:r>
    </w:p>
    <w:p w14:paraId="5E86721F" w14:textId="77777777" w:rsidR="006F34DD" w:rsidRPr="006E6098" w:rsidRDefault="006F34DD" w:rsidP="00981098">
      <w:pPr>
        <w:pStyle w:val="Bullet1"/>
        <w:jc w:val="left"/>
        <w:rPr>
          <w:shd w:val="clear" w:color="auto" w:fill="FFFFFF"/>
        </w:rPr>
      </w:pPr>
      <w:r w:rsidRPr="006E6098">
        <w:rPr>
          <w:shd w:val="clear" w:color="auto" w:fill="FFFFFF"/>
        </w:rPr>
        <w:t>ensure its advice is published and widely available</w:t>
      </w:r>
    </w:p>
    <w:p w14:paraId="66D4F430" w14:textId="77777777" w:rsidR="006F34DD" w:rsidRPr="006E6098" w:rsidRDefault="006F34DD" w:rsidP="00981098">
      <w:pPr>
        <w:pStyle w:val="Bullet1"/>
        <w:jc w:val="left"/>
        <w:rPr>
          <w:shd w:val="clear" w:color="auto" w:fill="FFFFFF"/>
        </w:rPr>
      </w:pPr>
      <w:r w:rsidRPr="006E6098">
        <w:rPr>
          <w:shd w:val="clear" w:color="auto" w:fill="FFFFFF"/>
        </w:rPr>
        <w:t>ensure that, in developing any advice and guidelines, an appropriate balance exists between protecting the rights and wellbeing of patients and research participants, and facilitating health research and innovative practice</w:t>
      </w:r>
    </w:p>
    <w:p w14:paraId="12A8C8FB" w14:textId="77777777" w:rsidR="006F34DD" w:rsidRPr="006E6098" w:rsidRDefault="006F34DD" w:rsidP="00981098">
      <w:pPr>
        <w:pStyle w:val="Bullet1"/>
        <w:jc w:val="left"/>
        <w:rPr>
          <w:shd w:val="clear" w:color="auto" w:fill="FFFFFF"/>
        </w:rPr>
      </w:pPr>
      <w:r w:rsidRPr="006E6098">
        <w:rPr>
          <w:shd w:val="clear" w:color="auto" w:fill="FFFFFF"/>
        </w:rPr>
        <w:t>ensure that, where appropriate, any advice or guidelines contain clear guidance on the application of ethical principles that is appropriate to the type of health research or innovative practice being considered (due regard should be given to the different nature of qualitative and quantitative approaches to research)</w:t>
      </w:r>
    </w:p>
    <w:p w14:paraId="7032FC1A" w14:textId="77777777" w:rsidR="006F34DD" w:rsidRPr="006E6098" w:rsidRDefault="006F34DD" w:rsidP="00981098">
      <w:pPr>
        <w:pStyle w:val="Bullet1"/>
        <w:jc w:val="left"/>
        <w:rPr>
          <w:shd w:val="clear" w:color="auto" w:fill="FFFFFF"/>
        </w:rPr>
      </w:pPr>
      <w:r w:rsidRPr="006E6098">
        <w:rPr>
          <w:shd w:val="clear" w:color="auto" w:fill="FFFFFF"/>
        </w:rPr>
        <w:t>ensure that any advice and guidelines comply with the laws of New Zealand</w:t>
      </w:r>
    </w:p>
    <w:p w14:paraId="6EFE771D" w14:textId="77777777" w:rsidR="006F34DD" w:rsidRPr="006E6098" w:rsidRDefault="006F34DD" w:rsidP="00981098">
      <w:pPr>
        <w:pStyle w:val="Bullet1"/>
        <w:jc w:val="left"/>
        <w:rPr>
          <w:shd w:val="clear" w:color="auto" w:fill="FFFFFF"/>
        </w:rPr>
      </w:pPr>
      <w:r w:rsidRPr="006E6098">
        <w:rPr>
          <w:shd w:val="clear" w:color="auto" w:fill="FFFFFF"/>
        </w:rPr>
        <w:t>ensure appropriate consultation has occurred in accordance with the requirements set out below.</w:t>
      </w:r>
    </w:p>
    <w:p w14:paraId="332C9589" w14:textId="77777777" w:rsidR="006F34DD" w:rsidRPr="006E6098" w:rsidRDefault="006F34DD" w:rsidP="00981098">
      <w:pPr>
        <w:pStyle w:val="Heading2"/>
        <w:rPr>
          <w:i/>
        </w:rPr>
      </w:pPr>
      <w:bookmarkStart w:id="79" w:name="_Toc200348843"/>
      <w:r w:rsidRPr="006E6098">
        <w:t>Consultation</w:t>
      </w:r>
      <w:bookmarkEnd w:id="79"/>
    </w:p>
    <w:p w14:paraId="5071884D" w14:textId="77777777" w:rsidR="006F34DD" w:rsidRPr="0008647B" w:rsidRDefault="006F34DD" w:rsidP="006F34DD">
      <w:pPr>
        <w:pStyle w:val="Number"/>
        <w:spacing w:after="0" w:line="240" w:lineRule="auto"/>
        <w:ind w:left="567" w:hanging="567"/>
        <w:rPr>
          <w:spacing w:val="-2"/>
        </w:rPr>
      </w:pPr>
      <w:r w:rsidRPr="0008647B">
        <w:rPr>
          <w:spacing w:val="-2"/>
        </w:rPr>
        <w:t>In meeting its obligations to consult before providing advice to the Minister, the National Ethics Advisory Committee will, where appropriate, make reasonable attempts to consult with:</w:t>
      </w:r>
    </w:p>
    <w:p w14:paraId="2E86E284" w14:textId="77777777" w:rsidR="006F34DD" w:rsidRPr="006E6098" w:rsidRDefault="006F34DD" w:rsidP="00981098">
      <w:pPr>
        <w:pStyle w:val="Bullet1"/>
        <w:jc w:val="left"/>
        <w:rPr>
          <w:shd w:val="clear" w:color="auto" w:fill="FFFFFF"/>
        </w:rPr>
      </w:pPr>
      <w:r w:rsidRPr="006E6098">
        <w:rPr>
          <w:shd w:val="clear" w:color="auto" w:fill="FFFFFF"/>
        </w:rPr>
        <w:t>health and disability ethics committees</w:t>
      </w:r>
    </w:p>
    <w:p w14:paraId="07ACB50D" w14:textId="77777777" w:rsidR="006F34DD" w:rsidRPr="006E6098" w:rsidRDefault="006F34DD" w:rsidP="00981098">
      <w:pPr>
        <w:pStyle w:val="Bullet1"/>
        <w:jc w:val="left"/>
        <w:rPr>
          <w:shd w:val="clear" w:color="auto" w:fill="FFFFFF"/>
        </w:rPr>
      </w:pPr>
      <w:r w:rsidRPr="006E6098">
        <w:rPr>
          <w:shd w:val="clear" w:color="auto" w:fill="FFFFFF"/>
        </w:rPr>
        <w:t>the Advisory Committee on A</w:t>
      </w:r>
      <w:r>
        <w:rPr>
          <w:shd w:val="clear" w:color="auto" w:fill="FFFFFF"/>
        </w:rPr>
        <w:t>ssisted Reproductive Technology</w:t>
      </w:r>
    </w:p>
    <w:p w14:paraId="07AA7810" w14:textId="77777777" w:rsidR="006F34DD" w:rsidRPr="006E6098" w:rsidRDefault="006F34DD" w:rsidP="00981098">
      <w:pPr>
        <w:pStyle w:val="Bullet1"/>
        <w:jc w:val="left"/>
        <w:rPr>
          <w:shd w:val="clear" w:color="auto" w:fill="FFFFFF"/>
        </w:rPr>
      </w:pPr>
      <w:r w:rsidRPr="006E6098">
        <w:rPr>
          <w:shd w:val="clear" w:color="auto" w:fill="FFFFFF"/>
        </w:rPr>
        <w:t>the Health Research Council Ethics Committee</w:t>
      </w:r>
    </w:p>
    <w:p w14:paraId="31CCA41A" w14:textId="77777777" w:rsidR="006F34DD" w:rsidRPr="006E6098" w:rsidRDefault="006F34DD" w:rsidP="00981098">
      <w:pPr>
        <w:pStyle w:val="Bullet1"/>
        <w:jc w:val="left"/>
        <w:rPr>
          <w:shd w:val="clear" w:color="auto" w:fill="FFFFFF"/>
        </w:rPr>
      </w:pPr>
      <w:r w:rsidRPr="006E6098">
        <w:rPr>
          <w:shd w:val="clear" w:color="auto" w:fill="FFFFFF"/>
        </w:rPr>
        <w:t>any other Ethics Committee established by the Minister of Health</w:t>
      </w:r>
    </w:p>
    <w:p w14:paraId="12C04C52" w14:textId="77777777" w:rsidR="006F34DD" w:rsidRPr="006E6098" w:rsidRDefault="006F34DD" w:rsidP="00981098">
      <w:pPr>
        <w:pStyle w:val="Bullet1"/>
        <w:jc w:val="left"/>
        <w:rPr>
          <w:shd w:val="clear" w:color="auto" w:fill="FFFFFF"/>
        </w:rPr>
      </w:pPr>
      <w:r w:rsidRPr="006E6098">
        <w:rPr>
          <w:shd w:val="clear" w:color="auto" w:fill="FFFFFF"/>
        </w:rPr>
        <w:t>organisations that represent affected patients or other groups of the community</w:t>
      </w:r>
    </w:p>
    <w:p w14:paraId="763C9537" w14:textId="77777777" w:rsidR="006F34DD" w:rsidRPr="006E6098" w:rsidRDefault="006F34DD" w:rsidP="00981098">
      <w:pPr>
        <w:pStyle w:val="Bullet1"/>
        <w:jc w:val="left"/>
        <w:rPr>
          <w:shd w:val="clear" w:color="auto" w:fill="FFFFFF"/>
        </w:rPr>
      </w:pPr>
      <w:r w:rsidRPr="006E6098">
        <w:rPr>
          <w:shd w:val="clear" w:color="auto" w:fill="FFFFFF"/>
        </w:rPr>
        <w:t>relevant whānau, hapū and iwi</w:t>
      </w:r>
    </w:p>
    <w:p w14:paraId="0D355E5D" w14:textId="77777777" w:rsidR="006F34DD" w:rsidRPr="006E6098" w:rsidRDefault="006F34DD" w:rsidP="00981098">
      <w:pPr>
        <w:pStyle w:val="Bullet1"/>
        <w:jc w:val="left"/>
        <w:rPr>
          <w:shd w:val="clear" w:color="auto" w:fill="FFFFFF"/>
        </w:rPr>
      </w:pPr>
      <w:r w:rsidRPr="006E6098">
        <w:rPr>
          <w:shd w:val="clear" w:color="auto" w:fill="FFFFFF"/>
        </w:rPr>
        <w:t>a reasonably representative sample of affected patients or members of the public or, if the Committee thinks it more appropriate, a reasonably representative sample of people who would be entitled to consent on behalf of the affected patients or members of the public</w:t>
      </w:r>
    </w:p>
    <w:p w14:paraId="5371C12B" w14:textId="77777777" w:rsidR="006F34DD" w:rsidRPr="006E6098" w:rsidRDefault="006F34DD" w:rsidP="00981098">
      <w:pPr>
        <w:pStyle w:val="Bullet1"/>
        <w:jc w:val="left"/>
        <w:rPr>
          <w:shd w:val="clear" w:color="auto" w:fill="FFFFFF"/>
        </w:rPr>
      </w:pPr>
      <w:r w:rsidRPr="006E6098">
        <w:rPr>
          <w:shd w:val="clear" w:color="auto" w:fill="FFFFFF"/>
        </w:rPr>
        <w:t>a reasonably representative sample of affected health researchers and/or affected health professionals</w:t>
      </w:r>
    </w:p>
    <w:p w14:paraId="4E0C6EFA" w14:textId="77777777" w:rsidR="006F34DD" w:rsidRPr="006E6098" w:rsidRDefault="006F34DD" w:rsidP="00981098">
      <w:pPr>
        <w:pStyle w:val="Bullet1"/>
        <w:jc w:val="left"/>
        <w:rPr>
          <w:shd w:val="clear" w:color="auto" w:fill="FFFFFF"/>
        </w:rPr>
      </w:pPr>
      <w:r w:rsidRPr="006E6098">
        <w:rPr>
          <w:shd w:val="clear" w:color="auto" w:fill="FFFFFF"/>
        </w:rPr>
        <w:t>relevant government bodies.</w:t>
      </w:r>
    </w:p>
    <w:p w14:paraId="4E0A5D4A" w14:textId="77777777" w:rsidR="006F34DD" w:rsidRPr="006E6098" w:rsidRDefault="006F34DD" w:rsidP="006F34DD">
      <w:pPr>
        <w:pStyle w:val="Number"/>
        <w:spacing w:after="0" w:line="240" w:lineRule="auto"/>
        <w:ind w:left="567" w:hanging="567"/>
      </w:pPr>
      <w:r w:rsidRPr="006E6098">
        <w:t>The Committee will ensure that stakeholders are provided with feedback following consultation, in line with good consultation practice.</w:t>
      </w:r>
    </w:p>
    <w:p w14:paraId="7EA9AC02" w14:textId="77777777" w:rsidR="006F34DD" w:rsidRPr="00981098" w:rsidRDefault="006F34DD" w:rsidP="00981098">
      <w:pPr>
        <w:pStyle w:val="Heading2"/>
      </w:pPr>
      <w:bookmarkStart w:id="80" w:name="_Toc131391507"/>
      <w:bookmarkStart w:id="81" w:name="_Toc131391771"/>
      <w:bookmarkStart w:id="82" w:name="_Toc200348844"/>
      <w:r w:rsidRPr="00981098">
        <w:t>Performance measures</w:t>
      </w:r>
      <w:bookmarkEnd w:id="80"/>
      <w:bookmarkEnd w:id="81"/>
      <w:bookmarkEnd w:id="82"/>
    </w:p>
    <w:p w14:paraId="4E38B78C" w14:textId="77777777" w:rsidR="006F34DD" w:rsidRPr="006E6098" w:rsidRDefault="006F34DD" w:rsidP="006F34DD">
      <w:pPr>
        <w:pStyle w:val="Number"/>
        <w:spacing w:after="0" w:line="240" w:lineRule="auto"/>
        <w:ind w:left="567" w:hanging="567"/>
      </w:pPr>
      <w:r w:rsidRPr="006E6098">
        <w:t>The National Ethics Advisory Committee will be effectively meeting its tasks when it provides relevant and timely advice to the Minister of Health based on research, analysis and consultation with appropriate groups and organisations.</w:t>
      </w:r>
    </w:p>
    <w:p w14:paraId="70E64235" w14:textId="77777777" w:rsidR="006F34DD" w:rsidRPr="006E6098" w:rsidRDefault="006F34DD" w:rsidP="006F34DD">
      <w:pPr>
        <w:pStyle w:val="Number"/>
        <w:spacing w:after="0" w:line="240" w:lineRule="auto"/>
        <w:ind w:left="567" w:hanging="567"/>
      </w:pPr>
      <w:r w:rsidRPr="006E6098">
        <w:t>The Committee must:</w:t>
      </w:r>
    </w:p>
    <w:p w14:paraId="4C86EEFA" w14:textId="77777777" w:rsidR="006F34DD" w:rsidRPr="006E6098" w:rsidRDefault="006F34DD" w:rsidP="006F34DD">
      <w:pPr>
        <w:pStyle w:val="Bullet1"/>
        <w:rPr>
          <w:shd w:val="clear" w:color="auto" w:fill="FFFFFF"/>
        </w:rPr>
      </w:pPr>
      <w:r w:rsidRPr="006E6098">
        <w:rPr>
          <w:shd w:val="clear" w:color="auto" w:fill="FFFFFF"/>
        </w:rPr>
        <w:t>agree in advance to a work programme with the Minister of Health</w:t>
      </w:r>
    </w:p>
    <w:p w14:paraId="6F8AD33F" w14:textId="77777777" w:rsidR="006F34DD" w:rsidRPr="006E6098" w:rsidRDefault="006F34DD" w:rsidP="006F34DD">
      <w:pPr>
        <w:pStyle w:val="Bullet1"/>
        <w:rPr>
          <w:shd w:val="clear" w:color="auto" w:fill="FFFFFF"/>
        </w:rPr>
      </w:pPr>
      <w:r w:rsidRPr="006E6098">
        <w:rPr>
          <w:shd w:val="clear" w:color="auto" w:fill="FFFFFF"/>
        </w:rPr>
        <w:t>achieve its agreed work programme</w:t>
      </w:r>
    </w:p>
    <w:p w14:paraId="3BD6FD57" w14:textId="77777777" w:rsidR="006F34DD" w:rsidRPr="006E6098" w:rsidRDefault="006F34DD" w:rsidP="006F34DD">
      <w:pPr>
        <w:pStyle w:val="Bullet1"/>
        <w:rPr>
          <w:shd w:val="clear" w:color="auto" w:fill="FFFFFF"/>
        </w:rPr>
      </w:pPr>
      <w:r w:rsidRPr="006E6098">
        <w:rPr>
          <w:shd w:val="clear" w:color="auto" w:fill="FFFFFF"/>
        </w:rPr>
        <w:t>stay within its allocated budget.</w:t>
      </w:r>
    </w:p>
    <w:p w14:paraId="41C1CA59" w14:textId="77777777" w:rsidR="006F34DD" w:rsidRPr="00981098" w:rsidRDefault="006F34DD" w:rsidP="00981098">
      <w:pPr>
        <w:pStyle w:val="Heading2"/>
      </w:pPr>
      <w:bookmarkStart w:id="83" w:name="_Toc131391508"/>
      <w:bookmarkStart w:id="84" w:name="_Toc131391772"/>
      <w:bookmarkStart w:id="85" w:name="_Toc200348845"/>
      <w:r w:rsidRPr="00981098">
        <w:t>Meetings of the Committee</w:t>
      </w:r>
      <w:bookmarkEnd w:id="83"/>
      <w:bookmarkEnd w:id="84"/>
      <w:bookmarkEnd w:id="85"/>
    </w:p>
    <w:p w14:paraId="427C86B5" w14:textId="77777777" w:rsidR="006F34DD" w:rsidRPr="006E6098" w:rsidRDefault="006F34DD" w:rsidP="006F34DD">
      <w:pPr>
        <w:pStyle w:val="Number"/>
        <w:spacing w:after="0" w:line="240" w:lineRule="auto"/>
        <w:ind w:left="567" w:hanging="567"/>
      </w:pPr>
      <w:r w:rsidRPr="006E6098">
        <w:t>Meetings will be held at such times and places as the National Ethics Advisory Committee or the Chairperson of the Committee decides.</w:t>
      </w:r>
    </w:p>
    <w:p w14:paraId="3E48A772" w14:textId="77777777" w:rsidR="006F34DD" w:rsidRPr="006E6098" w:rsidRDefault="006F34DD" w:rsidP="006F34DD">
      <w:pPr>
        <w:pStyle w:val="Number"/>
        <w:spacing w:after="0" w:line="240" w:lineRule="auto"/>
        <w:ind w:left="567" w:hanging="567"/>
      </w:pPr>
      <w:r w:rsidRPr="006E6098">
        <w:t>At any meeting, a quorum will consist of six members.</w:t>
      </w:r>
      <w:r>
        <w:t xml:space="preserve"> </w:t>
      </w:r>
      <w:r w:rsidRPr="006E6098">
        <w:t>A quorum must include either the Chairperson or Deputy Chairperson.</w:t>
      </w:r>
      <w:r>
        <w:t xml:space="preserve"> </w:t>
      </w:r>
      <w:r w:rsidRPr="006E6098">
        <w:t>An effort will be made to ensure reasonable representation of community/consumer members and members with specialist knowledge and experience.</w:t>
      </w:r>
    </w:p>
    <w:p w14:paraId="044C8427" w14:textId="77777777" w:rsidR="006F34DD" w:rsidRPr="006E6098" w:rsidRDefault="006F34DD" w:rsidP="006F34DD">
      <w:pPr>
        <w:pStyle w:val="Number"/>
        <w:spacing w:after="0" w:line="240" w:lineRule="auto"/>
        <w:ind w:left="567" w:hanging="567"/>
      </w:pPr>
      <w:r w:rsidRPr="006E6098">
        <w:t>Every question before any meeting will generally be determined by consensus decision-making.</w:t>
      </w:r>
      <w:r>
        <w:t xml:space="preserve"> </w:t>
      </w:r>
      <w:r w:rsidRPr="006E6098">
        <w:t>Where a consensus cannot be reached a majority vote will apply.</w:t>
      </w:r>
      <w:r>
        <w:t xml:space="preserve"> </w:t>
      </w:r>
      <w:r w:rsidRPr="006E6098">
        <w:t>Where a decision cannot be reached through consensus and a majority vote is made, the Chairperson will have the casting vote.</w:t>
      </w:r>
    </w:p>
    <w:p w14:paraId="06768771" w14:textId="77777777" w:rsidR="006F34DD" w:rsidRPr="006E6098" w:rsidRDefault="006F34DD" w:rsidP="006F34DD">
      <w:pPr>
        <w:pStyle w:val="Number"/>
        <w:spacing w:after="0" w:line="240" w:lineRule="auto"/>
        <w:ind w:left="567" w:hanging="567"/>
      </w:pPr>
      <w:r w:rsidRPr="006E6098">
        <w:t>Subject to the provisions set out above, the Committee may regulate its own procedures.</w:t>
      </w:r>
    </w:p>
    <w:p w14:paraId="0C36A12B" w14:textId="77777777" w:rsidR="006F34DD" w:rsidRPr="006E6098" w:rsidRDefault="006F34DD" w:rsidP="00981098">
      <w:pPr>
        <w:pStyle w:val="Heading2"/>
        <w:rPr>
          <w:i/>
        </w:rPr>
      </w:pPr>
      <w:bookmarkStart w:id="86" w:name="_Toc131391509"/>
      <w:bookmarkStart w:id="87" w:name="_Toc131391773"/>
      <w:bookmarkStart w:id="88" w:name="_Toc200348846"/>
      <w:r w:rsidRPr="006E6098">
        <w:t>Reporting</w:t>
      </w:r>
      <w:bookmarkEnd w:id="86"/>
      <w:bookmarkEnd w:id="87"/>
      <w:bookmarkEnd w:id="88"/>
    </w:p>
    <w:p w14:paraId="26D19B0E" w14:textId="77777777" w:rsidR="006F34DD" w:rsidRPr="006E6098" w:rsidRDefault="006F34DD" w:rsidP="006F34DD">
      <w:pPr>
        <w:pStyle w:val="Number"/>
        <w:spacing w:after="0" w:line="240" w:lineRule="auto"/>
        <w:ind w:left="567" w:hanging="567"/>
      </w:pPr>
      <w:r w:rsidRPr="006E6098">
        <w:t>The National Ethics Advisory Committee will:</w:t>
      </w:r>
    </w:p>
    <w:p w14:paraId="523636E9" w14:textId="77777777" w:rsidR="006F34DD" w:rsidRPr="006E6098" w:rsidRDefault="006F34DD" w:rsidP="00981098">
      <w:pPr>
        <w:pStyle w:val="Bullet1"/>
        <w:jc w:val="left"/>
        <w:rPr>
          <w:shd w:val="clear" w:color="auto" w:fill="FFFFFF"/>
        </w:rPr>
      </w:pPr>
      <w:r w:rsidRPr="006E6098">
        <w:rPr>
          <w:shd w:val="clear" w:color="auto" w:fill="FFFFFF"/>
        </w:rPr>
        <w:t>keep minutes of all Committee meetings which outline the issues discussed and include a clear record of any decisions or recommendations made</w:t>
      </w:r>
    </w:p>
    <w:p w14:paraId="04E565C9" w14:textId="77777777" w:rsidR="006F34DD" w:rsidRPr="006E6098" w:rsidRDefault="006F34DD" w:rsidP="00981098">
      <w:pPr>
        <w:pStyle w:val="Bullet1"/>
        <w:jc w:val="left"/>
        <w:rPr>
          <w:shd w:val="clear" w:color="auto" w:fill="FFFFFF"/>
        </w:rPr>
      </w:pPr>
      <w:r w:rsidRPr="006E6098">
        <w:rPr>
          <w:shd w:val="clear" w:color="auto" w:fill="FFFFFF"/>
        </w:rPr>
        <w:t>prepare an annual report to the Minister of Health setting out its activities and comparing its performance to its agreed work programme and summarising any advice that it has given to the Minister of Health (as per section 16(6) of the Act). The report is to include the Committee</w:t>
      </w:r>
      <w:r>
        <w:rPr>
          <w:shd w:val="clear" w:color="auto" w:fill="FFFFFF"/>
        </w:rPr>
        <w:t>’</w:t>
      </w:r>
      <w:r w:rsidRPr="006E6098">
        <w:rPr>
          <w:shd w:val="clear" w:color="auto" w:fill="FFFFFF"/>
        </w:rPr>
        <w:t>s rationale for its advice and any relevant evidence and/or documentation.</w:t>
      </w:r>
      <w:r>
        <w:rPr>
          <w:shd w:val="clear" w:color="auto" w:fill="FFFFFF"/>
        </w:rPr>
        <w:t xml:space="preserve"> </w:t>
      </w:r>
      <w:r w:rsidRPr="006E6098">
        <w:rPr>
          <w:shd w:val="clear" w:color="auto" w:fill="FFFFFF"/>
        </w:rPr>
        <w:t>This report will be tabled by the Minister of Health in the House of Representatives pursuant to section 16(7) of the Act.</w:t>
      </w:r>
    </w:p>
    <w:p w14:paraId="6F7E7B07" w14:textId="77777777" w:rsidR="006F34DD" w:rsidRPr="006E6098" w:rsidRDefault="006F34DD" w:rsidP="00981098">
      <w:pPr>
        <w:pStyle w:val="Heading2"/>
        <w:rPr>
          <w:i/>
        </w:rPr>
      </w:pPr>
      <w:bookmarkStart w:id="89" w:name="_Toc200348847"/>
      <w:r w:rsidRPr="006E6098">
        <w:t>Secretariat</w:t>
      </w:r>
      <w:bookmarkEnd w:id="89"/>
    </w:p>
    <w:p w14:paraId="62429F6C" w14:textId="77777777" w:rsidR="006F34DD" w:rsidRPr="006E6098" w:rsidRDefault="006F34DD" w:rsidP="006F34DD">
      <w:pPr>
        <w:pStyle w:val="Number"/>
        <w:spacing w:after="0" w:line="240" w:lineRule="auto"/>
        <w:ind w:left="567" w:hanging="567"/>
      </w:pPr>
      <w:r w:rsidRPr="006E6098">
        <w:t>The Ministry of Health will provide dedicated analytical policy and administrative support to the National Ethics Advisory Committee through Secretariat staff, consistent with the Memorandum of Understanding between the Committee and the Ministry of Health.</w:t>
      </w:r>
      <w:r>
        <w:t xml:space="preserve"> </w:t>
      </w:r>
      <w:r w:rsidRPr="006E6098">
        <w:t>Secretariat staff are Ministry employees and are funded through the Committee</w:t>
      </w:r>
      <w:r>
        <w:t>’</w:t>
      </w:r>
      <w:r w:rsidRPr="006E6098">
        <w:t>s allocated budget.</w:t>
      </w:r>
    </w:p>
    <w:p w14:paraId="30EAD105" w14:textId="77777777" w:rsidR="006F34DD" w:rsidRPr="006E6098" w:rsidRDefault="006F34DD" w:rsidP="00981098">
      <w:pPr>
        <w:pStyle w:val="Heading2"/>
        <w:rPr>
          <w:i/>
        </w:rPr>
      </w:pPr>
      <w:bookmarkStart w:id="90" w:name="_Toc131391511"/>
      <w:bookmarkStart w:id="91" w:name="_Toc131391775"/>
      <w:bookmarkStart w:id="92" w:name="_Toc200348848"/>
      <w:r w:rsidRPr="006E6098">
        <w:t>Fees and allowances</w:t>
      </w:r>
      <w:bookmarkEnd w:id="90"/>
      <w:bookmarkEnd w:id="91"/>
      <w:bookmarkEnd w:id="92"/>
    </w:p>
    <w:p w14:paraId="3B617E0A" w14:textId="77777777" w:rsidR="006F34DD" w:rsidRPr="006E6098" w:rsidRDefault="006F34DD" w:rsidP="006F34DD">
      <w:pPr>
        <w:pStyle w:val="Number"/>
        <w:spacing w:after="0" w:line="240" w:lineRule="auto"/>
        <w:ind w:left="567" w:hanging="567"/>
      </w:pPr>
      <w:r w:rsidRPr="006E6098">
        <w:t>Members of the National Ethics Advisory Committee are entitled to be paid fees for attendance at meetings.</w:t>
      </w:r>
      <w:r>
        <w:t xml:space="preserve"> </w:t>
      </w:r>
      <w:r w:rsidRPr="006E6098">
        <w:t xml:space="preserve">The level of attendance fees are set in accordance with Cabinet Office Circular CO (12) 6, </w:t>
      </w:r>
      <w:r w:rsidRPr="006E6098">
        <w:rPr>
          <w:i/>
        </w:rPr>
        <w:t>Fees framework for members appointed to bodies in which the Crown has an interest</w:t>
      </w:r>
      <w:r w:rsidRPr="006E6098">
        <w:t>.</w:t>
      </w:r>
    </w:p>
    <w:p w14:paraId="262D1B94" w14:textId="22854EF2" w:rsidR="006F34DD" w:rsidRPr="006E6098" w:rsidRDefault="006F34DD" w:rsidP="006F34DD">
      <w:pPr>
        <w:pStyle w:val="Number"/>
        <w:spacing w:after="0" w:line="240" w:lineRule="auto"/>
        <w:ind w:left="567" w:hanging="567"/>
      </w:pPr>
      <w:r w:rsidRPr="006E6098">
        <w:t>The Chairperson will receive $4</w:t>
      </w:r>
      <w:r w:rsidR="00D015C5">
        <w:t>52</w:t>
      </w:r>
      <w:r w:rsidRPr="006E6098">
        <w:t xml:space="preserve"> per day (plus half a day</w:t>
      </w:r>
      <w:r>
        <w:t>’</w:t>
      </w:r>
      <w:r w:rsidRPr="006E6098">
        <w:t>s preparation fee) and an allowance of two extra days per month to cover additional work undertaken by the Chairperson.</w:t>
      </w:r>
    </w:p>
    <w:p w14:paraId="2B87BD5B" w14:textId="2EC353E7" w:rsidR="006F34DD" w:rsidRPr="006E6098" w:rsidRDefault="006F34DD" w:rsidP="006F34DD">
      <w:pPr>
        <w:pStyle w:val="Number"/>
        <w:spacing w:after="0" w:line="240" w:lineRule="auto"/>
        <w:ind w:left="567" w:hanging="567"/>
      </w:pPr>
      <w:r w:rsidRPr="006E6098">
        <w:t>The attendance fee for members is set at $3</w:t>
      </w:r>
      <w:r w:rsidR="00D015C5">
        <w:t>36</w:t>
      </w:r>
      <w:r w:rsidRPr="006E6098">
        <w:t xml:space="preserve"> per day (plus half a day</w:t>
      </w:r>
      <w:r>
        <w:t>’</w:t>
      </w:r>
      <w:r w:rsidRPr="006E6098">
        <w:t>s preparation fee).</w:t>
      </w:r>
    </w:p>
    <w:p w14:paraId="11781591" w14:textId="77777777" w:rsidR="006F34DD" w:rsidRPr="006E6098" w:rsidRDefault="006F34DD" w:rsidP="006F34DD">
      <w:pPr>
        <w:pStyle w:val="Number"/>
        <w:spacing w:after="0" w:line="240" w:lineRule="auto"/>
        <w:ind w:left="567" w:hanging="567"/>
      </w:pPr>
      <w:r w:rsidRPr="006E6098">
        <w:t>The Ministry of Health pays for actual and reasonable travel and accommodation expenses of the Committee members.</w:t>
      </w:r>
    </w:p>
    <w:p w14:paraId="1B387185" w14:textId="77777777" w:rsidR="00FC6FA1" w:rsidRDefault="00FC6FA1" w:rsidP="00B17AA9"/>
    <w:sectPr w:rsidR="00FC6FA1" w:rsidSect="000F4977">
      <w:footerReference w:type="default" r:id="rId27"/>
      <w:endnotePr>
        <w:numFmt w:val="decimal"/>
      </w:endnotePr>
      <w:pgSz w:w="11907" w:h="16840" w:code="9"/>
      <w:pgMar w:top="1418" w:right="1134" w:bottom="155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E9AA" w14:textId="77777777" w:rsidR="002C5047" w:rsidRDefault="002C5047" w:rsidP="00B17AA9">
      <w:r>
        <w:separator/>
      </w:r>
    </w:p>
    <w:p w14:paraId="74E7D767" w14:textId="77777777" w:rsidR="002C5047" w:rsidRDefault="002C5047" w:rsidP="00B17AA9"/>
  </w:endnote>
  <w:endnote w:type="continuationSeparator" w:id="0">
    <w:p w14:paraId="05CD7485" w14:textId="77777777" w:rsidR="002C5047" w:rsidRDefault="002C5047" w:rsidP="00B17AA9">
      <w:r>
        <w:continuationSeparator/>
      </w:r>
    </w:p>
    <w:p w14:paraId="35FBB4B6" w14:textId="77777777" w:rsidR="002C5047" w:rsidRDefault="002C5047" w:rsidP="00B17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A6CB" w14:textId="77777777" w:rsidR="009E4DD5" w:rsidRDefault="009E4DD5" w:rsidP="00B17AA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C37CF5" w14:textId="77777777" w:rsidR="009E4DD5" w:rsidRDefault="009E4DD5" w:rsidP="00B1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F374" w14:textId="77777777" w:rsidR="009E4DD5" w:rsidRDefault="009E4DD5" w:rsidP="00B17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51BA" w14:textId="4AA436F6" w:rsidR="009E4DD5" w:rsidRDefault="009E4DD5" w:rsidP="00B17AA9">
    <w:pPr>
      <w:pStyle w:val="Footer"/>
    </w:pPr>
    <w:r>
      <w:tab/>
      <w:t>NEAC Annual Report 2023/24</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E92F" w14:textId="47650084" w:rsidR="009E4DD5" w:rsidRPr="0073797E" w:rsidRDefault="009E4DD5" w:rsidP="00B17AA9">
    <w:pPr>
      <w:pStyle w:val="Footer"/>
    </w:pPr>
    <w:r>
      <w:tab/>
      <w:t>NEAC Annual Report 2023/24</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572F" w14:textId="7D7A0594" w:rsidR="009E4DD5" w:rsidRPr="000F4977" w:rsidRDefault="009E4DD5" w:rsidP="000F4977">
    <w:pPr>
      <w:pStyle w:val="Footer"/>
    </w:pPr>
    <w:r>
      <w:tab/>
      <w:t>NEAC Annual Report 2023/24</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Fonts w:eastAsia="Arial Unicode MS"/>
      </w:rPr>
      <w:t>iii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C260" w14:textId="0050EA74" w:rsidR="009E4DD5" w:rsidRDefault="009E4DD5" w:rsidP="00B17AA9">
    <w:pPr>
      <w:pStyle w:val="Footer"/>
    </w:pPr>
    <w:r>
      <w:tab/>
      <w:t>NEAC Annual Report 2023/24</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A5FB" w14:textId="04B626D0" w:rsidR="009E4DD5" w:rsidRDefault="009E4DD5" w:rsidP="00B17AA9">
    <w:pPr>
      <w:pStyle w:val="Footer"/>
    </w:pPr>
    <w:r>
      <w:tab/>
      <w:t>NEAC Annual Report 2023/24</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7EE7" w14:textId="77777777" w:rsidR="00981098" w:rsidRDefault="00981098" w:rsidP="00981098">
    <w:pPr>
      <w:pStyle w:val="Footer"/>
      <w:ind w:right="397"/>
      <w:jc w:val="right"/>
    </w:pPr>
    <w:r>
      <w:tab/>
      <w:t>NEAC Annual Report 2023/24</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2A2A" w14:textId="77777777" w:rsidR="00981098" w:rsidRDefault="00981098" w:rsidP="00B17AA9">
    <w:pPr>
      <w:pStyle w:val="Footer"/>
    </w:pPr>
    <w:r>
      <w:tab/>
      <w:t>NEAC Annual Report 2023/24</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245D" w14:textId="77777777" w:rsidR="002C5047" w:rsidRDefault="002C5047" w:rsidP="00B17AA9">
      <w:r>
        <w:separator/>
      </w:r>
    </w:p>
  </w:footnote>
  <w:footnote w:type="continuationSeparator" w:id="0">
    <w:p w14:paraId="5D31EE75" w14:textId="77777777" w:rsidR="002C5047" w:rsidRDefault="002C5047" w:rsidP="00B17AA9">
      <w:r>
        <w:continuationSeparator/>
      </w:r>
    </w:p>
  </w:footnote>
  <w:footnote w:id="1">
    <w:p w14:paraId="52872856" w14:textId="254ADD75" w:rsidR="009E4DD5" w:rsidRDefault="009E4DD5" w:rsidP="009E4DD5">
      <w:pPr>
        <w:pStyle w:val="FootnoteText"/>
      </w:pPr>
      <w:r>
        <w:rPr>
          <w:rStyle w:val="FootnoteReference"/>
        </w:rPr>
        <w:footnoteRef/>
      </w:r>
      <w:r>
        <w:t xml:space="preserve"> Information about current membership is available at: </w:t>
      </w:r>
      <w:hyperlink r:id="rId1" w:history="1">
        <w:r w:rsidR="002D17E0">
          <w:rPr>
            <w:rStyle w:val="Hyperlink"/>
          </w:rPr>
          <w:t>neac.health.govt.nz/about-us/committee-members/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F498" w14:textId="77777777" w:rsidR="009E4DD5" w:rsidRDefault="009E4DD5" w:rsidP="00B1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619"/>
    <w:multiLevelType w:val="hybridMultilevel"/>
    <w:tmpl w:val="F2D45876"/>
    <w:lvl w:ilvl="0" w:tplc="1812F238">
      <w:start w:val="1"/>
      <w:numFmt w:val="decimal"/>
      <w:pStyle w:val="Numbering1"/>
      <w:lvlText w:val="%1."/>
      <w:lvlJc w:val="left"/>
      <w:pPr>
        <w:ind w:left="884" w:hanging="360"/>
      </w:pPr>
    </w:lvl>
    <w:lvl w:ilvl="1" w:tplc="14090019" w:tentative="1">
      <w:start w:val="1"/>
      <w:numFmt w:val="lowerLetter"/>
      <w:lvlText w:val="%2."/>
      <w:lvlJc w:val="left"/>
      <w:pPr>
        <w:ind w:left="1604" w:hanging="360"/>
      </w:pPr>
    </w:lvl>
    <w:lvl w:ilvl="2" w:tplc="1409001B" w:tentative="1">
      <w:start w:val="1"/>
      <w:numFmt w:val="lowerRoman"/>
      <w:lvlText w:val="%3."/>
      <w:lvlJc w:val="right"/>
      <w:pPr>
        <w:ind w:left="2324" w:hanging="180"/>
      </w:pPr>
    </w:lvl>
    <w:lvl w:ilvl="3" w:tplc="1409000F" w:tentative="1">
      <w:start w:val="1"/>
      <w:numFmt w:val="decimal"/>
      <w:lvlText w:val="%4."/>
      <w:lvlJc w:val="left"/>
      <w:pPr>
        <w:ind w:left="3044" w:hanging="360"/>
      </w:pPr>
    </w:lvl>
    <w:lvl w:ilvl="4" w:tplc="14090019" w:tentative="1">
      <w:start w:val="1"/>
      <w:numFmt w:val="lowerLetter"/>
      <w:lvlText w:val="%5."/>
      <w:lvlJc w:val="left"/>
      <w:pPr>
        <w:ind w:left="3764" w:hanging="360"/>
      </w:pPr>
    </w:lvl>
    <w:lvl w:ilvl="5" w:tplc="1409001B" w:tentative="1">
      <w:start w:val="1"/>
      <w:numFmt w:val="lowerRoman"/>
      <w:lvlText w:val="%6."/>
      <w:lvlJc w:val="right"/>
      <w:pPr>
        <w:ind w:left="4484" w:hanging="180"/>
      </w:pPr>
    </w:lvl>
    <w:lvl w:ilvl="6" w:tplc="1409000F" w:tentative="1">
      <w:start w:val="1"/>
      <w:numFmt w:val="decimal"/>
      <w:lvlText w:val="%7."/>
      <w:lvlJc w:val="left"/>
      <w:pPr>
        <w:ind w:left="5204" w:hanging="360"/>
      </w:pPr>
    </w:lvl>
    <w:lvl w:ilvl="7" w:tplc="14090019" w:tentative="1">
      <w:start w:val="1"/>
      <w:numFmt w:val="lowerLetter"/>
      <w:lvlText w:val="%8."/>
      <w:lvlJc w:val="left"/>
      <w:pPr>
        <w:ind w:left="5924" w:hanging="360"/>
      </w:pPr>
    </w:lvl>
    <w:lvl w:ilvl="8" w:tplc="1409001B" w:tentative="1">
      <w:start w:val="1"/>
      <w:numFmt w:val="lowerRoman"/>
      <w:lvlText w:val="%9."/>
      <w:lvlJc w:val="right"/>
      <w:pPr>
        <w:ind w:left="6644" w:hanging="180"/>
      </w:pPr>
    </w:lvl>
  </w:abstractNum>
  <w:abstractNum w:abstractNumId="1" w15:restartNumberingAfterBreak="0">
    <w:nsid w:val="3E660D71"/>
    <w:multiLevelType w:val="singleLevel"/>
    <w:tmpl w:val="AD8A1E9E"/>
    <w:lvl w:ilvl="0">
      <w:start w:val="1"/>
      <w:numFmt w:val="bullet"/>
      <w:pStyle w:val="Bullet"/>
      <w:lvlText w:val=""/>
      <w:lvlJc w:val="left"/>
      <w:pPr>
        <w:tabs>
          <w:tab w:val="num" w:pos="1276"/>
        </w:tabs>
        <w:ind w:left="1276" w:hanging="567"/>
      </w:pPr>
      <w:rPr>
        <w:rFonts w:ascii="Symbol" w:hAnsi="Symbol" w:hint="default"/>
        <w:sz w:val="18"/>
      </w:rPr>
    </w:lvl>
  </w:abstractNum>
  <w:abstractNum w:abstractNumId="2" w15:restartNumberingAfterBreak="0">
    <w:nsid w:val="464C1BEB"/>
    <w:multiLevelType w:val="hybridMultilevel"/>
    <w:tmpl w:val="7F0EB638"/>
    <w:lvl w:ilvl="0" w:tplc="FB4E9CF4">
      <w:start w:val="1"/>
      <w:numFmt w:val="decimal"/>
      <w:pStyle w:val="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D0F01A1"/>
    <w:multiLevelType w:val="hybridMultilevel"/>
    <w:tmpl w:val="B0483B06"/>
    <w:lvl w:ilvl="0" w:tplc="E9B0A1C0">
      <w:start w:val="1"/>
      <w:numFmt w:val="bullet"/>
      <w:pStyle w:val="Bullet1"/>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num w:numId="1" w16cid:durableId="1233732865">
    <w:abstractNumId w:val="1"/>
  </w:num>
  <w:num w:numId="2" w16cid:durableId="1571770735">
    <w:abstractNumId w:val="2"/>
  </w:num>
  <w:num w:numId="3" w16cid:durableId="41291518">
    <w:abstractNumId w:val="3"/>
  </w:num>
  <w:num w:numId="4" w16cid:durableId="126246400">
    <w:abstractNumId w:val="0"/>
  </w:num>
  <w:num w:numId="5" w16cid:durableId="1663897376">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29"/>
    <w:rsid w:val="00007729"/>
    <w:rsid w:val="000164DB"/>
    <w:rsid w:val="00016795"/>
    <w:rsid w:val="00020305"/>
    <w:rsid w:val="000205EF"/>
    <w:rsid w:val="000233EC"/>
    <w:rsid w:val="00026EDC"/>
    <w:rsid w:val="00031100"/>
    <w:rsid w:val="00043030"/>
    <w:rsid w:val="00043EB7"/>
    <w:rsid w:val="00046838"/>
    <w:rsid w:val="00046F8F"/>
    <w:rsid w:val="00050E19"/>
    <w:rsid w:val="00053145"/>
    <w:rsid w:val="00053542"/>
    <w:rsid w:val="00056765"/>
    <w:rsid w:val="00061ABB"/>
    <w:rsid w:val="0006483E"/>
    <w:rsid w:val="00066683"/>
    <w:rsid w:val="00067B65"/>
    <w:rsid w:val="00067CE5"/>
    <w:rsid w:val="00070FFE"/>
    <w:rsid w:val="000710F8"/>
    <w:rsid w:val="00077BC9"/>
    <w:rsid w:val="0008524A"/>
    <w:rsid w:val="0008647B"/>
    <w:rsid w:val="0009005D"/>
    <w:rsid w:val="000906DE"/>
    <w:rsid w:val="000A099B"/>
    <w:rsid w:val="000B14A3"/>
    <w:rsid w:val="000B14A7"/>
    <w:rsid w:val="000B4280"/>
    <w:rsid w:val="000B683A"/>
    <w:rsid w:val="000C37D4"/>
    <w:rsid w:val="000C39ED"/>
    <w:rsid w:val="000C41D9"/>
    <w:rsid w:val="000C6E58"/>
    <w:rsid w:val="000C7FE0"/>
    <w:rsid w:val="000D2B37"/>
    <w:rsid w:val="000D43C0"/>
    <w:rsid w:val="000D43F4"/>
    <w:rsid w:val="000E0015"/>
    <w:rsid w:val="000E3762"/>
    <w:rsid w:val="000E4EC0"/>
    <w:rsid w:val="000E4FDE"/>
    <w:rsid w:val="000F0EDD"/>
    <w:rsid w:val="000F4977"/>
    <w:rsid w:val="000F790B"/>
    <w:rsid w:val="001025A2"/>
    <w:rsid w:val="001026CA"/>
    <w:rsid w:val="00113F55"/>
    <w:rsid w:val="00114BC1"/>
    <w:rsid w:val="00117C2B"/>
    <w:rsid w:val="001221BF"/>
    <w:rsid w:val="00123E68"/>
    <w:rsid w:val="00135C03"/>
    <w:rsid w:val="0013738D"/>
    <w:rsid w:val="00145914"/>
    <w:rsid w:val="00146E72"/>
    <w:rsid w:val="00150677"/>
    <w:rsid w:val="00153DBB"/>
    <w:rsid w:val="0015761A"/>
    <w:rsid w:val="00170FBB"/>
    <w:rsid w:val="00172AB6"/>
    <w:rsid w:val="00172FFF"/>
    <w:rsid w:val="0017513B"/>
    <w:rsid w:val="00177BB9"/>
    <w:rsid w:val="00186CB7"/>
    <w:rsid w:val="001873BF"/>
    <w:rsid w:val="0018749C"/>
    <w:rsid w:val="00195CB9"/>
    <w:rsid w:val="00195F0E"/>
    <w:rsid w:val="001A2528"/>
    <w:rsid w:val="001A4B07"/>
    <w:rsid w:val="001A58B0"/>
    <w:rsid w:val="001B4AA5"/>
    <w:rsid w:val="001B5BDE"/>
    <w:rsid w:val="001B679C"/>
    <w:rsid w:val="001C0441"/>
    <w:rsid w:val="001C1B7C"/>
    <w:rsid w:val="001C4971"/>
    <w:rsid w:val="001C4CA9"/>
    <w:rsid w:val="001D06BA"/>
    <w:rsid w:val="001D3B4D"/>
    <w:rsid w:val="001E3A9C"/>
    <w:rsid w:val="001F0150"/>
    <w:rsid w:val="001F08E7"/>
    <w:rsid w:val="001F44CB"/>
    <w:rsid w:val="00205D1E"/>
    <w:rsid w:val="00206382"/>
    <w:rsid w:val="0020657C"/>
    <w:rsid w:val="0021302C"/>
    <w:rsid w:val="00214FB3"/>
    <w:rsid w:val="00222D5F"/>
    <w:rsid w:val="002236F5"/>
    <w:rsid w:val="00227112"/>
    <w:rsid w:val="00230EED"/>
    <w:rsid w:val="002352B9"/>
    <w:rsid w:val="00236A3F"/>
    <w:rsid w:val="00237519"/>
    <w:rsid w:val="002435EF"/>
    <w:rsid w:val="002436D8"/>
    <w:rsid w:val="00244002"/>
    <w:rsid w:val="00250DBE"/>
    <w:rsid w:val="00257D82"/>
    <w:rsid w:val="00265178"/>
    <w:rsid w:val="002715A7"/>
    <w:rsid w:val="0027229A"/>
    <w:rsid w:val="0027261E"/>
    <w:rsid w:val="00275413"/>
    <w:rsid w:val="00284BCE"/>
    <w:rsid w:val="00295E48"/>
    <w:rsid w:val="002B3FB6"/>
    <w:rsid w:val="002B4C9A"/>
    <w:rsid w:val="002B5B5C"/>
    <w:rsid w:val="002B753B"/>
    <w:rsid w:val="002C1B1F"/>
    <w:rsid w:val="002C4AC4"/>
    <w:rsid w:val="002C5047"/>
    <w:rsid w:val="002C765F"/>
    <w:rsid w:val="002D1743"/>
    <w:rsid w:val="002D17E0"/>
    <w:rsid w:val="002D223F"/>
    <w:rsid w:val="002F548E"/>
    <w:rsid w:val="00302067"/>
    <w:rsid w:val="00314EBC"/>
    <w:rsid w:val="0032666F"/>
    <w:rsid w:val="00330B01"/>
    <w:rsid w:val="0033435E"/>
    <w:rsid w:val="0033764E"/>
    <w:rsid w:val="0034063F"/>
    <w:rsid w:val="00340682"/>
    <w:rsid w:val="00341278"/>
    <w:rsid w:val="003419D9"/>
    <w:rsid w:val="00341FDF"/>
    <w:rsid w:val="00345D34"/>
    <w:rsid w:val="00352F91"/>
    <w:rsid w:val="00360489"/>
    <w:rsid w:val="00361952"/>
    <w:rsid w:val="003630F8"/>
    <w:rsid w:val="00363C6E"/>
    <w:rsid w:val="00366155"/>
    <w:rsid w:val="00370A60"/>
    <w:rsid w:val="003779A0"/>
    <w:rsid w:val="0038328F"/>
    <w:rsid w:val="00397FA4"/>
    <w:rsid w:val="003A7961"/>
    <w:rsid w:val="003B2670"/>
    <w:rsid w:val="003B2D67"/>
    <w:rsid w:val="003B6B02"/>
    <w:rsid w:val="003C0B74"/>
    <w:rsid w:val="003C7D7C"/>
    <w:rsid w:val="003D0AA5"/>
    <w:rsid w:val="003D5717"/>
    <w:rsid w:val="003E1480"/>
    <w:rsid w:val="003E29A6"/>
    <w:rsid w:val="003E7767"/>
    <w:rsid w:val="003F3C14"/>
    <w:rsid w:val="003F5A72"/>
    <w:rsid w:val="003F7ACB"/>
    <w:rsid w:val="00403128"/>
    <w:rsid w:val="0041033C"/>
    <w:rsid w:val="0041693D"/>
    <w:rsid w:val="004213C0"/>
    <w:rsid w:val="00423987"/>
    <w:rsid w:val="00425AC7"/>
    <w:rsid w:val="004349AC"/>
    <w:rsid w:val="00436958"/>
    <w:rsid w:val="00436DFF"/>
    <w:rsid w:val="0044585C"/>
    <w:rsid w:val="00451187"/>
    <w:rsid w:val="00461EA5"/>
    <w:rsid w:val="004645A3"/>
    <w:rsid w:val="004731B4"/>
    <w:rsid w:val="00477109"/>
    <w:rsid w:val="004868F5"/>
    <w:rsid w:val="00493AB2"/>
    <w:rsid w:val="004955AB"/>
    <w:rsid w:val="00496C1D"/>
    <w:rsid w:val="004B09BF"/>
    <w:rsid w:val="004B3243"/>
    <w:rsid w:val="004B43DE"/>
    <w:rsid w:val="004B4E91"/>
    <w:rsid w:val="004C5DC6"/>
    <w:rsid w:val="004C6F6C"/>
    <w:rsid w:val="004D014E"/>
    <w:rsid w:val="004D0796"/>
    <w:rsid w:val="004D2937"/>
    <w:rsid w:val="004D5ADD"/>
    <w:rsid w:val="004D63D8"/>
    <w:rsid w:val="004E2079"/>
    <w:rsid w:val="004E3386"/>
    <w:rsid w:val="004E41A3"/>
    <w:rsid w:val="004E44BB"/>
    <w:rsid w:val="004F0E3D"/>
    <w:rsid w:val="004F3B5A"/>
    <w:rsid w:val="005140C6"/>
    <w:rsid w:val="005146FE"/>
    <w:rsid w:val="0052426C"/>
    <w:rsid w:val="005250F5"/>
    <w:rsid w:val="0052567D"/>
    <w:rsid w:val="00526D70"/>
    <w:rsid w:val="005270D0"/>
    <w:rsid w:val="00530FAD"/>
    <w:rsid w:val="00532063"/>
    <w:rsid w:val="005328BD"/>
    <w:rsid w:val="005341BF"/>
    <w:rsid w:val="0054264E"/>
    <w:rsid w:val="00543F7E"/>
    <w:rsid w:val="005511C4"/>
    <w:rsid w:val="00552C7B"/>
    <w:rsid w:val="00555264"/>
    <w:rsid w:val="00555464"/>
    <w:rsid w:val="00564511"/>
    <w:rsid w:val="00566F8D"/>
    <w:rsid w:val="00570F15"/>
    <w:rsid w:val="00577AC0"/>
    <w:rsid w:val="0058511F"/>
    <w:rsid w:val="00586AD2"/>
    <w:rsid w:val="005901E1"/>
    <w:rsid w:val="00591155"/>
    <w:rsid w:val="00592B96"/>
    <w:rsid w:val="00597468"/>
    <w:rsid w:val="005A09CD"/>
    <w:rsid w:val="005A4E34"/>
    <w:rsid w:val="005A68F1"/>
    <w:rsid w:val="005C0C52"/>
    <w:rsid w:val="005C10EE"/>
    <w:rsid w:val="005C27C2"/>
    <w:rsid w:val="005E0EB1"/>
    <w:rsid w:val="005E1442"/>
    <w:rsid w:val="005F057C"/>
    <w:rsid w:val="005F1EA2"/>
    <w:rsid w:val="005F3B21"/>
    <w:rsid w:val="005F40F2"/>
    <w:rsid w:val="005F7398"/>
    <w:rsid w:val="006057D2"/>
    <w:rsid w:val="00612C3F"/>
    <w:rsid w:val="00620C0A"/>
    <w:rsid w:val="00620FB9"/>
    <w:rsid w:val="006227EE"/>
    <w:rsid w:val="006257D8"/>
    <w:rsid w:val="00655344"/>
    <w:rsid w:val="006640D7"/>
    <w:rsid w:val="0067365A"/>
    <w:rsid w:val="00675451"/>
    <w:rsid w:val="0067768E"/>
    <w:rsid w:val="00687AB4"/>
    <w:rsid w:val="006A2611"/>
    <w:rsid w:val="006A3184"/>
    <w:rsid w:val="006B0590"/>
    <w:rsid w:val="006B3262"/>
    <w:rsid w:val="006D5EEA"/>
    <w:rsid w:val="006E35FE"/>
    <w:rsid w:val="006E7440"/>
    <w:rsid w:val="006F02DE"/>
    <w:rsid w:val="006F0D9A"/>
    <w:rsid w:val="006F34DD"/>
    <w:rsid w:val="006F4C6C"/>
    <w:rsid w:val="00702A52"/>
    <w:rsid w:val="00706476"/>
    <w:rsid w:val="0071082A"/>
    <w:rsid w:val="00710C09"/>
    <w:rsid w:val="00714D3F"/>
    <w:rsid w:val="00715982"/>
    <w:rsid w:val="00717A4C"/>
    <w:rsid w:val="00727ED5"/>
    <w:rsid w:val="00727EFB"/>
    <w:rsid w:val="00730349"/>
    <w:rsid w:val="0073797E"/>
    <w:rsid w:val="0074243E"/>
    <w:rsid w:val="007468A8"/>
    <w:rsid w:val="007471FD"/>
    <w:rsid w:val="00757F73"/>
    <w:rsid w:val="00761093"/>
    <w:rsid w:val="007624BB"/>
    <w:rsid w:val="00762B10"/>
    <w:rsid w:val="007701B1"/>
    <w:rsid w:val="00771210"/>
    <w:rsid w:val="007728D7"/>
    <w:rsid w:val="00772F40"/>
    <w:rsid w:val="0077430E"/>
    <w:rsid w:val="007771E4"/>
    <w:rsid w:val="007772CB"/>
    <w:rsid w:val="007818D9"/>
    <w:rsid w:val="007864C8"/>
    <w:rsid w:val="00792FBC"/>
    <w:rsid w:val="00794419"/>
    <w:rsid w:val="00794AEC"/>
    <w:rsid w:val="00794B9F"/>
    <w:rsid w:val="00796C69"/>
    <w:rsid w:val="007A237D"/>
    <w:rsid w:val="007B5F7B"/>
    <w:rsid w:val="007B617B"/>
    <w:rsid w:val="007C0486"/>
    <w:rsid w:val="007C298B"/>
    <w:rsid w:val="007C401F"/>
    <w:rsid w:val="007E730E"/>
    <w:rsid w:val="007F10F5"/>
    <w:rsid w:val="007F45EF"/>
    <w:rsid w:val="008000A9"/>
    <w:rsid w:val="00802672"/>
    <w:rsid w:val="008041D4"/>
    <w:rsid w:val="0080451B"/>
    <w:rsid w:val="008145D7"/>
    <w:rsid w:val="00835F71"/>
    <w:rsid w:val="008404DE"/>
    <w:rsid w:val="00840C3C"/>
    <w:rsid w:val="00844247"/>
    <w:rsid w:val="00845D4A"/>
    <w:rsid w:val="00847BC4"/>
    <w:rsid w:val="0085005A"/>
    <w:rsid w:val="0085069D"/>
    <w:rsid w:val="00857673"/>
    <w:rsid w:val="00860A11"/>
    <w:rsid w:val="00871BFB"/>
    <w:rsid w:val="008736BC"/>
    <w:rsid w:val="00875DA0"/>
    <w:rsid w:val="00876B8D"/>
    <w:rsid w:val="00877267"/>
    <w:rsid w:val="0088248F"/>
    <w:rsid w:val="008903D2"/>
    <w:rsid w:val="0089059B"/>
    <w:rsid w:val="008910E2"/>
    <w:rsid w:val="0089427F"/>
    <w:rsid w:val="008A05E6"/>
    <w:rsid w:val="008A4439"/>
    <w:rsid w:val="008B0D80"/>
    <w:rsid w:val="008B13DC"/>
    <w:rsid w:val="008B478A"/>
    <w:rsid w:val="008E3B6B"/>
    <w:rsid w:val="008E72C9"/>
    <w:rsid w:val="008E7707"/>
    <w:rsid w:val="008F25E8"/>
    <w:rsid w:val="008F322F"/>
    <w:rsid w:val="008F42BF"/>
    <w:rsid w:val="008F5CA8"/>
    <w:rsid w:val="008F5FD3"/>
    <w:rsid w:val="00905AD8"/>
    <w:rsid w:val="00906654"/>
    <w:rsid w:val="00907AD1"/>
    <w:rsid w:val="00907B9C"/>
    <w:rsid w:val="00910693"/>
    <w:rsid w:val="00910BEB"/>
    <w:rsid w:val="00914628"/>
    <w:rsid w:val="00923B83"/>
    <w:rsid w:val="0092440A"/>
    <w:rsid w:val="00924EE5"/>
    <w:rsid w:val="00925968"/>
    <w:rsid w:val="00930E80"/>
    <w:rsid w:val="00932A38"/>
    <w:rsid w:val="00943810"/>
    <w:rsid w:val="00951C69"/>
    <w:rsid w:val="00952735"/>
    <w:rsid w:val="009562F2"/>
    <w:rsid w:val="009577DF"/>
    <w:rsid w:val="00963CF6"/>
    <w:rsid w:val="0096407C"/>
    <w:rsid w:val="009647CA"/>
    <w:rsid w:val="00966268"/>
    <w:rsid w:val="009717AB"/>
    <w:rsid w:val="00971D6F"/>
    <w:rsid w:val="00981098"/>
    <w:rsid w:val="00987829"/>
    <w:rsid w:val="009923F2"/>
    <w:rsid w:val="009938DE"/>
    <w:rsid w:val="00994DA2"/>
    <w:rsid w:val="00997DC9"/>
    <w:rsid w:val="009B13CD"/>
    <w:rsid w:val="009B1B90"/>
    <w:rsid w:val="009B7CF6"/>
    <w:rsid w:val="009C48FE"/>
    <w:rsid w:val="009C5FFB"/>
    <w:rsid w:val="009C7D2E"/>
    <w:rsid w:val="009D07C9"/>
    <w:rsid w:val="009D0DDD"/>
    <w:rsid w:val="009E0071"/>
    <w:rsid w:val="009E18A3"/>
    <w:rsid w:val="009E2BDA"/>
    <w:rsid w:val="009E4DD5"/>
    <w:rsid w:val="00A02150"/>
    <w:rsid w:val="00A0400C"/>
    <w:rsid w:val="00A057AD"/>
    <w:rsid w:val="00A13E98"/>
    <w:rsid w:val="00A15346"/>
    <w:rsid w:val="00A20CB2"/>
    <w:rsid w:val="00A23ABE"/>
    <w:rsid w:val="00A2525F"/>
    <w:rsid w:val="00A3089D"/>
    <w:rsid w:val="00A31D7D"/>
    <w:rsid w:val="00A32849"/>
    <w:rsid w:val="00A37349"/>
    <w:rsid w:val="00A4145A"/>
    <w:rsid w:val="00A51763"/>
    <w:rsid w:val="00A533CB"/>
    <w:rsid w:val="00A56CFE"/>
    <w:rsid w:val="00A66FF5"/>
    <w:rsid w:val="00A7003C"/>
    <w:rsid w:val="00A70EA7"/>
    <w:rsid w:val="00A7370B"/>
    <w:rsid w:val="00A7796F"/>
    <w:rsid w:val="00A811E2"/>
    <w:rsid w:val="00A86CF4"/>
    <w:rsid w:val="00A90118"/>
    <w:rsid w:val="00A91283"/>
    <w:rsid w:val="00A916E5"/>
    <w:rsid w:val="00AB5F36"/>
    <w:rsid w:val="00AC2DAF"/>
    <w:rsid w:val="00AC495A"/>
    <w:rsid w:val="00AD6400"/>
    <w:rsid w:val="00AD75C8"/>
    <w:rsid w:val="00AF7CDC"/>
    <w:rsid w:val="00B05261"/>
    <w:rsid w:val="00B07F39"/>
    <w:rsid w:val="00B13B1E"/>
    <w:rsid w:val="00B13CAB"/>
    <w:rsid w:val="00B14CC8"/>
    <w:rsid w:val="00B16563"/>
    <w:rsid w:val="00B17AA9"/>
    <w:rsid w:val="00B17CF3"/>
    <w:rsid w:val="00B20204"/>
    <w:rsid w:val="00B30D4B"/>
    <w:rsid w:val="00B35E44"/>
    <w:rsid w:val="00B36CD8"/>
    <w:rsid w:val="00B40395"/>
    <w:rsid w:val="00B52E2F"/>
    <w:rsid w:val="00B6044A"/>
    <w:rsid w:val="00B718CE"/>
    <w:rsid w:val="00B80083"/>
    <w:rsid w:val="00B80C24"/>
    <w:rsid w:val="00B81DF8"/>
    <w:rsid w:val="00B83CEA"/>
    <w:rsid w:val="00B93618"/>
    <w:rsid w:val="00B9498E"/>
    <w:rsid w:val="00BA48FF"/>
    <w:rsid w:val="00BC390A"/>
    <w:rsid w:val="00BC74BC"/>
    <w:rsid w:val="00BD581E"/>
    <w:rsid w:val="00BD5C0C"/>
    <w:rsid w:val="00BE57A2"/>
    <w:rsid w:val="00BE6AE4"/>
    <w:rsid w:val="00BF3B68"/>
    <w:rsid w:val="00C00DF3"/>
    <w:rsid w:val="00C05ABF"/>
    <w:rsid w:val="00C07CAD"/>
    <w:rsid w:val="00C15F82"/>
    <w:rsid w:val="00C337C4"/>
    <w:rsid w:val="00C35BE0"/>
    <w:rsid w:val="00C35C9A"/>
    <w:rsid w:val="00C35DED"/>
    <w:rsid w:val="00C428E4"/>
    <w:rsid w:val="00C4399A"/>
    <w:rsid w:val="00C461D4"/>
    <w:rsid w:val="00C468CB"/>
    <w:rsid w:val="00C564C1"/>
    <w:rsid w:val="00C57039"/>
    <w:rsid w:val="00C64214"/>
    <w:rsid w:val="00C66BAE"/>
    <w:rsid w:val="00C72A76"/>
    <w:rsid w:val="00C74257"/>
    <w:rsid w:val="00C84F4D"/>
    <w:rsid w:val="00C947C1"/>
    <w:rsid w:val="00C950F1"/>
    <w:rsid w:val="00CA01D9"/>
    <w:rsid w:val="00CA0BF4"/>
    <w:rsid w:val="00CA1FF9"/>
    <w:rsid w:val="00CA7615"/>
    <w:rsid w:val="00CB00AE"/>
    <w:rsid w:val="00CB0CB6"/>
    <w:rsid w:val="00CB60B0"/>
    <w:rsid w:val="00CC09B9"/>
    <w:rsid w:val="00CC33E0"/>
    <w:rsid w:val="00CC3CAA"/>
    <w:rsid w:val="00CC63AE"/>
    <w:rsid w:val="00CC728A"/>
    <w:rsid w:val="00CD0CF4"/>
    <w:rsid w:val="00CD2F3F"/>
    <w:rsid w:val="00CE40C8"/>
    <w:rsid w:val="00CE6622"/>
    <w:rsid w:val="00CF10EE"/>
    <w:rsid w:val="00CF6D3B"/>
    <w:rsid w:val="00D015C5"/>
    <w:rsid w:val="00D12016"/>
    <w:rsid w:val="00D1274B"/>
    <w:rsid w:val="00D13A84"/>
    <w:rsid w:val="00D20BA9"/>
    <w:rsid w:val="00D23D1E"/>
    <w:rsid w:val="00D336FD"/>
    <w:rsid w:val="00D43BD5"/>
    <w:rsid w:val="00D43CC2"/>
    <w:rsid w:val="00D441A8"/>
    <w:rsid w:val="00D443D3"/>
    <w:rsid w:val="00D45B93"/>
    <w:rsid w:val="00D64FC8"/>
    <w:rsid w:val="00D71005"/>
    <w:rsid w:val="00D72FA0"/>
    <w:rsid w:val="00D802BA"/>
    <w:rsid w:val="00D83EF1"/>
    <w:rsid w:val="00D845F9"/>
    <w:rsid w:val="00D85B33"/>
    <w:rsid w:val="00D87783"/>
    <w:rsid w:val="00D920D3"/>
    <w:rsid w:val="00D95A4D"/>
    <w:rsid w:val="00D965FF"/>
    <w:rsid w:val="00DA1DE7"/>
    <w:rsid w:val="00DA3B22"/>
    <w:rsid w:val="00DA4A9E"/>
    <w:rsid w:val="00DA5FCA"/>
    <w:rsid w:val="00DB440D"/>
    <w:rsid w:val="00DB46BC"/>
    <w:rsid w:val="00DB6E96"/>
    <w:rsid w:val="00DC4DDC"/>
    <w:rsid w:val="00DD59CC"/>
    <w:rsid w:val="00DD6A3C"/>
    <w:rsid w:val="00DE1435"/>
    <w:rsid w:val="00E00F9F"/>
    <w:rsid w:val="00E01B51"/>
    <w:rsid w:val="00E021FE"/>
    <w:rsid w:val="00E02ED6"/>
    <w:rsid w:val="00E05F37"/>
    <w:rsid w:val="00E1696C"/>
    <w:rsid w:val="00E26031"/>
    <w:rsid w:val="00E27B1E"/>
    <w:rsid w:val="00E406BB"/>
    <w:rsid w:val="00E51CFE"/>
    <w:rsid w:val="00E54275"/>
    <w:rsid w:val="00E60C07"/>
    <w:rsid w:val="00E60FEA"/>
    <w:rsid w:val="00E76570"/>
    <w:rsid w:val="00E80C3F"/>
    <w:rsid w:val="00E81F04"/>
    <w:rsid w:val="00E84A99"/>
    <w:rsid w:val="00E8556F"/>
    <w:rsid w:val="00E90A1F"/>
    <w:rsid w:val="00EA382D"/>
    <w:rsid w:val="00EA7199"/>
    <w:rsid w:val="00EB0B2E"/>
    <w:rsid w:val="00EB5C0F"/>
    <w:rsid w:val="00EB69DF"/>
    <w:rsid w:val="00EC6CF7"/>
    <w:rsid w:val="00ED289B"/>
    <w:rsid w:val="00ED4A91"/>
    <w:rsid w:val="00EE48A5"/>
    <w:rsid w:val="00EE6375"/>
    <w:rsid w:val="00EF1FE2"/>
    <w:rsid w:val="00EF2C61"/>
    <w:rsid w:val="00F03968"/>
    <w:rsid w:val="00F10F3E"/>
    <w:rsid w:val="00F1313F"/>
    <w:rsid w:val="00F176C0"/>
    <w:rsid w:val="00F22809"/>
    <w:rsid w:val="00F23614"/>
    <w:rsid w:val="00F269B2"/>
    <w:rsid w:val="00F31DC5"/>
    <w:rsid w:val="00F33A46"/>
    <w:rsid w:val="00F36FE5"/>
    <w:rsid w:val="00F37048"/>
    <w:rsid w:val="00F44308"/>
    <w:rsid w:val="00F65DED"/>
    <w:rsid w:val="00F66552"/>
    <w:rsid w:val="00F73C25"/>
    <w:rsid w:val="00F7421A"/>
    <w:rsid w:val="00F7600B"/>
    <w:rsid w:val="00F76B04"/>
    <w:rsid w:val="00F84352"/>
    <w:rsid w:val="00F9405D"/>
    <w:rsid w:val="00F96DB5"/>
    <w:rsid w:val="00FA0AA3"/>
    <w:rsid w:val="00FA443F"/>
    <w:rsid w:val="00FB1E17"/>
    <w:rsid w:val="00FB37B1"/>
    <w:rsid w:val="00FB5397"/>
    <w:rsid w:val="00FB5798"/>
    <w:rsid w:val="00FB5A3F"/>
    <w:rsid w:val="00FC5140"/>
    <w:rsid w:val="00FC6FA1"/>
    <w:rsid w:val="00FC7042"/>
    <w:rsid w:val="00FC7BAE"/>
    <w:rsid w:val="00FD04EE"/>
    <w:rsid w:val="00FD0A0B"/>
    <w:rsid w:val="00FD100B"/>
    <w:rsid w:val="00FD1349"/>
    <w:rsid w:val="00FD366C"/>
    <w:rsid w:val="00FD5ED2"/>
    <w:rsid w:val="00FD753D"/>
    <w:rsid w:val="00FE0187"/>
    <w:rsid w:val="00FE2447"/>
    <w:rsid w:val="00FE4571"/>
    <w:rsid w:val="00FF5C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D2E81D1"/>
  <w15:docId w15:val="{961790E0-8D92-4282-98FE-2DAF3B85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A9"/>
    <w:pPr>
      <w:spacing w:before="160" w:after="160" w:line="276" w:lineRule="auto"/>
    </w:pPr>
    <w:rPr>
      <w:rFonts w:ascii="Arial" w:hAnsi="Arial"/>
      <w:sz w:val="22"/>
      <w:lang w:eastAsia="en-US"/>
    </w:rPr>
  </w:style>
  <w:style w:type="paragraph" w:styleId="Heading1">
    <w:name w:val="heading 1"/>
    <w:basedOn w:val="Normal"/>
    <w:next w:val="Normal"/>
    <w:qFormat/>
    <w:rsid w:val="00CC728A"/>
    <w:pPr>
      <w:pBdr>
        <w:top w:val="single" w:sz="4" w:space="6" w:color="auto"/>
        <w:left w:val="single" w:sz="4" w:space="6" w:color="auto"/>
        <w:bottom w:val="single" w:sz="4" w:space="6" w:color="auto"/>
        <w:right w:val="single" w:sz="4" w:space="6" w:color="auto"/>
      </w:pBdr>
      <w:shd w:val="solid" w:color="auto" w:fill="auto"/>
      <w:spacing w:before="0" w:after="360"/>
      <w:ind w:left="142" w:right="142"/>
      <w:outlineLvl w:val="0"/>
    </w:pPr>
    <w:rPr>
      <w:b/>
      <w:sz w:val="36"/>
    </w:rPr>
  </w:style>
  <w:style w:type="paragraph" w:styleId="Heading2">
    <w:name w:val="heading 2"/>
    <w:basedOn w:val="Normal"/>
    <w:next w:val="Normal"/>
    <w:link w:val="Heading2Char"/>
    <w:qFormat/>
    <w:rsid w:val="005A4E34"/>
    <w:pPr>
      <w:keepNext/>
      <w:spacing w:before="240" w:after="240"/>
      <w:outlineLvl w:val="1"/>
    </w:pPr>
    <w:rPr>
      <w:b/>
      <w:sz w:val="28"/>
    </w:rPr>
  </w:style>
  <w:style w:type="paragraph" w:styleId="Heading3">
    <w:name w:val="heading 3"/>
    <w:basedOn w:val="Normal"/>
    <w:next w:val="Normal"/>
    <w:qFormat/>
    <w:rsid w:val="00CC728A"/>
    <w:pPr>
      <w:keepNext/>
      <w:spacing w:before="360"/>
      <w:outlineLvl w:val="2"/>
    </w:pPr>
    <w:rPr>
      <w:b/>
      <w:sz w:val="24"/>
    </w:rPr>
  </w:style>
  <w:style w:type="paragraph" w:styleId="Heading4">
    <w:name w:val="heading 4"/>
    <w:basedOn w:val="Normal"/>
    <w:next w:val="Normal"/>
    <w:qFormat/>
    <w:rsid w:val="00687AB4"/>
    <w:pPr>
      <w:keepNext/>
      <w:spacing w:before="360" w:after="60"/>
      <w:outlineLvl w:val="3"/>
    </w:pPr>
    <w:rPr>
      <w:b/>
    </w:rPr>
  </w:style>
  <w:style w:type="paragraph" w:styleId="Heading5">
    <w:name w:val="heading 5"/>
    <w:basedOn w:val="Normal"/>
    <w:next w:val="Normal"/>
    <w:qFormat/>
    <w:rsid w:val="00925968"/>
    <w:pPr>
      <w:keepNext/>
      <w:spacing w:before="360"/>
      <w:outlineLvl w:val="4"/>
    </w:pPr>
    <w:rPr>
      <w:b/>
    </w:rPr>
  </w:style>
  <w:style w:type="paragraph" w:styleId="Heading6">
    <w:name w:val="heading 6"/>
    <w:basedOn w:val="Normal"/>
    <w:next w:val="Normal"/>
    <w:qFormat/>
    <w:rsid w:val="0008647B"/>
    <w:pPr>
      <w:keepNext/>
      <w:spacing w:before="240"/>
      <w:outlineLvl w:val="5"/>
    </w:pPr>
    <w:rPr>
      <w:i/>
    </w:rPr>
  </w:style>
  <w:style w:type="paragraph" w:styleId="Heading7">
    <w:name w:val="heading 7"/>
    <w:basedOn w:val="Normal"/>
    <w:next w:val="Normal"/>
    <w:qFormat/>
    <w:rsid w:val="00E90A1F"/>
    <w:pPr>
      <w:spacing w:before="240" w:after="60"/>
      <w:outlineLvl w:val="6"/>
    </w:pPr>
  </w:style>
  <w:style w:type="paragraph" w:styleId="Heading8">
    <w:name w:val="heading 8"/>
    <w:basedOn w:val="Normal"/>
    <w:next w:val="Normal"/>
    <w:qFormat/>
    <w:rsid w:val="00E90A1F"/>
    <w:pPr>
      <w:spacing w:before="240" w:after="60"/>
      <w:outlineLvl w:val="7"/>
    </w:pPr>
    <w:rPr>
      <w:i/>
    </w:rPr>
  </w:style>
  <w:style w:type="paragraph" w:styleId="Heading9">
    <w:name w:val="heading 9"/>
    <w:basedOn w:val="Normal"/>
    <w:next w:val="Normal"/>
    <w:qFormat/>
    <w:rsid w:val="00E90A1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A1F"/>
    <w:pPr>
      <w:spacing w:before="0"/>
    </w:pPr>
  </w:style>
  <w:style w:type="paragraph" w:styleId="Footer">
    <w:name w:val="footer"/>
    <w:basedOn w:val="Normal"/>
    <w:rsid w:val="00CC728A"/>
    <w:pPr>
      <w:tabs>
        <w:tab w:val="right" w:pos="9072"/>
        <w:tab w:val="right" w:pos="9639"/>
      </w:tabs>
      <w:spacing w:before="0"/>
    </w:pPr>
    <w:rPr>
      <w:sz w:val="20"/>
    </w:rPr>
  </w:style>
  <w:style w:type="character" w:styleId="PageNumber">
    <w:name w:val="page number"/>
    <w:rsid w:val="00E90A1F"/>
    <w:rPr>
      <w:rFonts w:ascii="Arial" w:hAnsi="Arial"/>
      <w:b/>
      <w:sz w:val="24"/>
    </w:rPr>
  </w:style>
  <w:style w:type="paragraph" w:styleId="TOC3">
    <w:name w:val="toc 3"/>
    <w:basedOn w:val="Normal"/>
    <w:next w:val="Normal"/>
    <w:semiHidden/>
    <w:rsid w:val="00E90A1F"/>
    <w:pPr>
      <w:tabs>
        <w:tab w:val="right" w:pos="6124"/>
      </w:tabs>
      <w:spacing w:before="0"/>
      <w:ind w:left="1134" w:right="567"/>
    </w:pPr>
  </w:style>
  <w:style w:type="paragraph" w:customStyle="1" w:styleId="Bullet">
    <w:name w:val="Bullet"/>
    <w:basedOn w:val="Normal"/>
    <w:rsid w:val="005A4E34"/>
    <w:pPr>
      <w:numPr>
        <w:numId w:val="1"/>
      </w:numPr>
      <w:tabs>
        <w:tab w:val="clear" w:pos="1276"/>
      </w:tabs>
      <w:spacing w:before="120"/>
      <w:ind w:left="284" w:hanging="284"/>
    </w:pPr>
    <w:rPr>
      <w:rFonts w:eastAsia="Arial Unicode MS"/>
    </w:rPr>
  </w:style>
  <w:style w:type="paragraph" w:styleId="Quote">
    <w:name w:val="Quote"/>
    <w:basedOn w:val="Normal"/>
    <w:qFormat/>
    <w:rsid w:val="00E90A1F"/>
    <w:pPr>
      <w:spacing w:before="120"/>
      <w:ind w:left="1276" w:right="567"/>
    </w:pPr>
    <w:rPr>
      <w:i/>
    </w:rPr>
  </w:style>
  <w:style w:type="paragraph" w:styleId="TOC1">
    <w:name w:val="toc 1"/>
    <w:basedOn w:val="Normal"/>
    <w:next w:val="Normal"/>
    <w:uiPriority w:val="39"/>
    <w:rsid w:val="000F4977"/>
    <w:pPr>
      <w:tabs>
        <w:tab w:val="right" w:pos="9639"/>
      </w:tabs>
      <w:spacing w:before="360"/>
      <w:ind w:right="851"/>
    </w:pPr>
    <w:rPr>
      <w:b/>
    </w:rPr>
  </w:style>
  <w:style w:type="paragraph" w:styleId="TOC2">
    <w:name w:val="toc 2"/>
    <w:basedOn w:val="Normal"/>
    <w:next w:val="Normal"/>
    <w:uiPriority w:val="39"/>
    <w:rsid w:val="000F4977"/>
    <w:pPr>
      <w:tabs>
        <w:tab w:val="right" w:pos="9639"/>
      </w:tabs>
      <w:spacing w:after="100"/>
      <w:ind w:left="221"/>
    </w:pPr>
  </w:style>
  <w:style w:type="paragraph" w:customStyle="1" w:styleId="Table">
    <w:name w:val="Table"/>
    <w:basedOn w:val="Normal"/>
    <w:rsid w:val="00E90A1F"/>
    <w:pPr>
      <w:keepNext/>
      <w:spacing w:before="480" w:after="120"/>
      <w:ind w:left="1843" w:hanging="1134"/>
    </w:pPr>
    <w:rPr>
      <w:b/>
    </w:rPr>
  </w:style>
  <w:style w:type="paragraph" w:customStyle="1" w:styleId="TableText">
    <w:name w:val="TableText"/>
    <w:basedOn w:val="Normal"/>
    <w:rsid w:val="00E90A1F"/>
    <w:pPr>
      <w:spacing w:before="100" w:after="100"/>
    </w:pPr>
    <w:rPr>
      <w:sz w:val="18"/>
    </w:rPr>
  </w:style>
  <w:style w:type="paragraph" w:customStyle="1" w:styleId="TableBullet">
    <w:name w:val="TableBullet"/>
    <w:basedOn w:val="TableText"/>
    <w:rsid w:val="00E90A1F"/>
    <w:pPr>
      <w:tabs>
        <w:tab w:val="left" w:pos="284"/>
      </w:tabs>
      <w:spacing w:after="0"/>
      <w:ind w:left="284" w:hanging="284"/>
    </w:pPr>
  </w:style>
  <w:style w:type="paragraph" w:styleId="FootnoteText">
    <w:name w:val="footnote text"/>
    <w:basedOn w:val="Normal"/>
    <w:link w:val="FootnoteTextChar"/>
    <w:semiHidden/>
    <w:rsid w:val="00E90A1F"/>
    <w:pPr>
      <w:spacing w:before="120"/>
      <w:ind w:left="284" w:hanging="284"/>
    </w:pPr>
    <w:rPr>
      <w:sz w:val="16"/>
    </w:rPr>
  </w:style>
  <w:style w:type="character" w:styleId="FootnoteReference">
    <w:name w:val="footnote reference"/>
    <w:semiHidden/>
    <w:rsid w:val="00E90A1F"/>
    <w:rPr>
      <w:vertAlign w:val="superscript"/>
    </w:rPr>
  </w:style>
  <w:style w:type="paragraph" w:customStyle="1" w:styleId="Figure">
    <w:name w:val="Figure"/>
    <w:basedOn w:val="Normal"/>
    <w:next w:val="Normal"/>
    <w:rsid w:val="00E90A1F"/>
    <w:pPr>
      <w:keepNext/>
      <w:spacing w:after="120"/>
    </w:pPr>
    <w:rPr>
      <w:b/>
    </w:rPr>
  </w:style>
  <w:style w:type="paragraph" w:customStyle="1" w:styleId="Dash">
    <w:name w:val="Dash"/>
    <w:basedOn w:val="Bullet"/>
    <w:rsid w:val="00E90A1F"/>
    <w:pPr>
      <w:numPr>
        <w:numId w:val="0"/>
      </w:numPr>
      <w:tabs>
        <w:tab w:val="left" w:pos="1418"/>
      </w:tabs>
      <w:spacing w:before="60"/>
      <w:ind w:left="1418" w:hanging="284"/>
    </w:pPr>
  </w:style>
  <w:style w:type="character" w:styleId="Hyperlink">
    <w:name w:val="Hyperlink"/>
    <w:uiPriority w:val="99"/>
    <w:rsid w:val="00E90A1F"/>
    <w:rPr>
      <w:color w:val="0000FF"/>
      <w:u w:val="none"/>
    </w:rPr>
  </w:style>
  <w:style w:type="paragraph" w:customStyle="1" w:styleId="Source">
    <w:name w:val="Source"/>
    <w:basedOn w:val="Normal"/>
    <w:rsid w:val="00E90A1F"/>
    <w:pPr>
      <w:spacing w:before="80"/>
    </w:pPr>
    <w:rPr>
      <w:sz w:val="16"/>
    </w:rPr>
  </w:style>
  <w:style w:type="paragraph" w:customStyle="1" w:styleId="Imprint">
    <w:name w:val="Imprint"/>
    <w:basedOn w:val="Normal"/>
    <w:next w:val="Normal"/>
    <w:rsid w:val="00E90A1F"/>
    <w:pPr>
      <w:spacing w:before="0" w:after="240"/>
      <w:jc w:val="center"/>
    </w:pPr>
  </w:style>
  <w:style w:type="paragraph" w:customStyle="1" w:styleId="Heading">
    <w:name w:val="Heading"/>
    <w:basedOn w:val="Heading1"/>
    <w:rsid w:val="00E90A1F"/>
  </w:style>
  <w:style w:type="paragraph" w:styleId="TOC4">
    <w:name w:val="toc 4"/>
    <w:basedOn w:val="Normal"/>
    <w:next w:val="Normal"/>
    <w:autoRedefine/>
    <w:semiHidden/>
    <w:rsid w:val="00E90A1F"/>
    <w:pPr>
      <w:ind w:left="600"/>
    </w:pPr>
  </w:style>
  <w:style w:type="paragraph" w:customStyle="1" w:styleId="Box">
    <w:name w:val="Box"/>
    <w:basedOn w:val="Normal"/>
    <w:rsid w:val="00E90A1F"/>
    <w:pPr>
      <w:pBdr>
        <w:top w:val="single" w:sz="4" w:space="6" w:color="auto"/>
        <w:left w:val="single" w:sz="4" w:space="6" w:color="auto"/>
        <w:bottom w:val="single" w:sz="4" w:space="6" w:color="auto"/>
        <w:right w:val="single" w:sz="4" w:space="6" w:color="auto"/>
      </w:pBdr>
      <w:spacing w:before="120"/>
      <w:ind w:left="851" w:right="142"/>
    </w:pPr>
  </w:style>
  <w:style w:type="table" w:styleId="TableGrid">
    <w:name w:val="Table Grid"/>
    <w:basedOn w:val="TableNormal"/>
    <w:rsid w:val="00FC6FA1"/>
    <w:pPr>
      <w:spacing w:before="2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Normal"/>
    <w:qFormat/>
    <w:rsid w:val="00B17AA9"/>
    <w:pPr>
      <w:numPr>
        <w:numId w:val="2"/>
      </w:numPr>
      <w:spacing w:before="240"/>
    </w:pPr>
    <w:rPr>
      <w:rFonts w:cs="Arial"/>
    </w:rPr>
  </w:style>
  <w:style w:type="paragraph" w:styleId="BalloonText">
    <w:name w:val="Balloon Text"/>
    <w:basedOn w:val="Normal"/>
    <w:link w:val="BalloonTextChar"/>
    <w:uiPriority w:val="99"/>
    <w:semiHidden/>
    <w:unhideWhenUsed/>
    <w:rsid w:val="006F02D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DE"/>
    <w:rPr>
      <w:rFonts w:ascii="Tahoma" w:hAnsi="Tahoma" w:cs="Tahoma"/>
      <w:sz w:val="16"/>
      <w:szCs w:val="16"/>
      <w:lang w:eastAsia="en-US"/>
    </w:rPr>
  </w:style>
  <w:style w:type="character" w:styleId="CommentReference">
    <w:name w:val="annotation reference"/>
    <w:basedOn w:val="DefaultParagraphFont"/>
    <w:uiPriority w:val="99"/>
    <w:semiHidden/>
    <w:unhideWhenUsed/>
    <w:rsid w:val="004645A3"/>
    <w:rPr>
      <w:sz w:val="16"/>
      <w:szCs w:val="16"/>
    </w:rPr>
  </w:style>
  <w:style w:type="paragraph" w:styleId="CommentText">
    <w:name w:val="annotation text"/>
    <w:basedOn w:val="Normal"/>
    <w:link w:val="CommentTextChar"/>
    <w:uiPriority w:val="99"/>
    <w:unhideWhenUsed/>
    <w:rsid w:val="004645A3"/>
  </w:style>
  <w:style w:type="character" w:customStyle="1" w:styleId="CommentTextChar">
    <w:name w:val="Comment Text Char"/>
    <w:basedOn w:val="DefaultParagraphFont"/>
    <w:link w:val="CommentText"/>
    <w:uiPriority w:val="99"/>
    <w:rsid w:val="004645A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645A3"/>
    <w:rPr>
      <w:b/>
      <w:bCs/>
    </w:rPr>
  </w:style>
  <w:style w:type="character" w:customStyle="1" w:styleId="CommentSubjectChar">
    <w:name w:val="Comment Subject Char"/>
    <w:basedOn w:val="CommentTextChar"/>
    <w:link w:val="CommentSubject"/>
    <w:uiPriority w:val="99"/>
    <w:semiHidden/>
    <w:rsid w:val="004645A3"/>
    <w:rPr>
      <w:rFonts w:ascii="Arial" w:hAnsi="Arial"/>
      <w:b/>
      <w:bCs/>
      <w:lang w:eastAsia="en-US"/>
    </w:rPr>
  </w:style>
  <w:style w:type="paragraph" w:styleId="Revision">
    <w:name w:val="Revision"/>
    <w:hidden/>
    <w:uiPriority w:val="99"/>
    <w:semiHidden/>
    <w:rsid w:val="00591155"/>
    <w:rPr>
      <w:rFonts w:ascii="Arial" w:hAnsi="Arial"/>
      <w:sz w:val="22"/>
      <w:lang w:eastAsia="en-US"/>
    </w:rPr>
  </w:style>
  <w:style w:type="character" w:customStyle="1" w:styleId="UnresolvedMention1">
    <w:name w:val="Unresolved Mention1"/>
    <w:basedOn w:val="DefaultParagraphFont"/>
    <w:uiPriority w:val="99"/>
    <w:semiHidden/>
    <w:unhideWhenUsed/>
    <w:rsid w:val="00361952"/>
    <w:rPr>
      <w:color w:val="605E5C"/>
      <w:shd w:val="clear" w:color="auto" w:fill="E1DFDD"/>
    </w:rPr>
  </w:style>
  <w:style w:type="paragraph" w:customStyle="1" w:styleId="Note">
    <w:name w:val="Note"/>
    <w:basedOn w:val="Normal"/>
    <w:next w:val="Normal"/>
    <w:rsid w:val="00BD581E"/>
    <w:pPr>
      <w:spacing w:before="80" w:line="264" w:lineRule="auto"/>
      <w:ind w:left="284" w:hanging="284"/>
      <w:jc w:val="both"/>
    </w:pPr>
    <w:rPr>
      <w:sz w:val="18"/>
      <w:lang w:eastAsia="en-GB"/>
    </w:rPr>
  </w:style>
  <w:style w:type="paragraph" w:styleId="NormalWeb">
    <w:name w:val="Normal (Web)"/>
    <w:basedOn w:val="Normal"/>
    <w:uiPriority w:val="99"/>
    <w:unhideWhenUsed/>
    <w:rsid w:val="00B83CEA"/>
    <w:pPr>
      <w:spacing w:before="100" w:beforeAutospacing="1" w:after="100" w:afterAutospacing="1"/>
    </w:pPr>
    <w:rPr>
      <w:rFonts w:ascii="Times New Roman" w:hAnsi="Times New Roman"/>
      <w:sz w:val="24"/>
      <w:szCs w:val="24"/>
      <w:lang w:eastAsia="en-NZ"/>
    </w:rPr>
  </w:style>
  <w:style w:type="paragraph" w:styleId="ListParagraph">
    <w:name w:val="List Paragraph"/>
    <w:basedOn w:val="Normal"/>
    <w:link w:val="ListParagraphChar"/>
    <w:uiPriority w:val="34"/>
    <w:qFormat/>
    <w:rsid w:val="00E27B1E"/>
    <w:pPr>
      <w:ind w:left="720"/>
      <w:contextualSpacing/>
    </w:pPr>
  </w:style>
  <w:style w:type="paragraph" w:styleId="Subtitle">
    <w:name w:val="Subtitle"/>
    <w:basedOn w:val="Normal"/>
    <w:next w:val="Normal"/>
    <w:link w:val="SubtitleChar"/>
    <w:uiPriority w:val="11"/>
    <w:qFormat/>
    <w:rsid w:val="009C5FFB"/>
    <w:pPr>
      <w:spacing w:before="1200"/>
      <w:jc w:val="center"/>
    </w:pPr>
    <w:rPr>
      <w:b/>
      <w:sz w:val="36"/>
      <w:szCs w:val="36"/>
    </w:rPr>
  </w:style>
  <w:style w:type="character" w:customStyle="1" w:styleId="SubtitleChar">
    <w:name w:val="Subtitle Char"/>
    <w:basedOn w:val="DefaultParagraphFont"/>
    <w:link w:val="Subtitle"/>
    <w:uiPriority w:val="11"/>
    <w:rsid w:val="009C5FFB"/>
    <w:rPr>
      <w:rFonts w:ascii="Arial" w:hAnsi="Arial"/>
      <w:b/>
      <w:sz w:val="36"/>
      <w:szCs w:val="36"/>
      <w:lang w:eastAsia="en-US"/>
    </w:rPr>
  </w:style>
  <w:style w:type="paragraph" w:customStyle="1" w:styleId="NormalBold">
    <w:name w:val="Normal Bold"/>
    <w:basedOn w:val="Normal"/>
    <w:qFormat/>
    <w:rsid w:val="009C5FFB"/>
    <w:pPr>
      <w:tabs>
        <w:tab w:val="left" w:pos="0"/>
      </w:tabs>
    </w:pPr>
    <w:rPr>
      <w:b/>
      <w:sz w:val="24"/>
      <w:szCs w:val="24"/>
      <w:lang w:eastAsia="en-NZ"/>
    </w:rPr>
  </w:style>
  <w:style w:type="paragraph" w:customStyle="1" w:styleId="BulletIndent">
    <w:name w:val="Bullet Indent"/>
    <w:basedOn w:val="Bullet"/>
    <w:qFormat/>
    <w:rsid w:val="000F4977"/>
    <w:pPr>
      <w:spacing w:after="0"/>
      <w:ind w:left="851" w:hanging="425"/>
    </w:pPr>
    <w:rPr>
      <w:shd w:val="clear" w:color="auto" w:fill="FFFFFF"/>
    </w:rPr>
  </w:style>
  <w:style w:type="paragraph" w:styleId="Title">
    <w:name w:val="Title"/>
    <w:basedOn w:val="Normal"/>
    <w:next w:val="Normal"/>
    <w:link w:val="TitleChar"/>
    <w:uiPriority w:val="10"/>
    <w:qFormat/>
    <w:rsid w:val="000F4977"/>
    <w:pPr>
      <w:spacing w:before="0" w:after="360" w:line="240" w:lineRule="auto"/>
      <w:jc w:val="center"/>
    </w:pPr>
    <w:rPr>
      <w:rFonts w:eastAsiaTheme="majorEastAsia" w:cs="Arial"/>
      <w:b/>
      <w:spacing w:val="-10"/>
      <w:kern w:val="28"/>
      <w:sz w:val="48"/>
      <w:szCs w:val="48"/>
    </w:rPr>
  </w:style>
  <w:style w:type="character" w:customStyle="1" w:styleId="TitleChar">
    <w:name w:val="Title Char"/>
    <w:basedOn w:val="DefaultParagraphFont"/>
    <w:link w:val="Title"/>
    <w:uiPriority w:val="10"/>
    <w:rsid w:val="000F4977"/>
    <w:rPr>
      <w:rFonts w:ascii="Arial" w:eastAsiaTheme="majorEastAsia" w:hAnsi="Arial" w:cs="Arial"/>
      <w:b/>
      <w:spacing w:val="-10"/>
      <w:kern w:val="28"/>
      <w:sz w:val="48"/>
      <w:szCs w:val="48"/>
      <w:lang w:eastAsia="en-US"/>
    </w:rPr>
  </w:style>
  <w:style w:type="paragraph" w:customStyle="1" w:styleId="NormalChair">
    <w:name w:val="Normal Chair"/>
    <w:basedOn w:val="Normal"/>
    <w:qFormat/>
    <w:rsid w:val="00366155"/>
    <w:pPr>
      <w:spacing w:before="0" w:after="0"/>
    </w:pPr>
  </w:style>
  <w:style w:type="character" w:customStyle="1" w:styleId="Heading2Char">
    <w:name w:val="Heading 2 Char"/>
    <w:basedOn w:val="DefaultParagraphFont"/>
    <w:link w:val="Heading2"/>
    <w:rsid w:val="0073797E"/>
    <w:rPr>
      <w:rFonts w:ascii="Arial" w:hAnsi="Arial"/>
      <w:b/>
      <w:sz w:val="28"/>
      <w:lang w:eastAsia="en-US"/>
    </w:rPr>
  </w:style>
  <w:style w:type="paragraph" w:customStyle="1" w:styleId="pf0">
    <w:name w:val="pf0"/>
    <w:basedOn w:val="Normal"/>
    <w:rsid w:val="0073797E"/>
    <w:pPr>
      <w:spacing w:before="100" w:beforeAutospacing="1" w:after="100" w:afterAutospacing="1" w:line="240" w:lineRule="auto"/>
    </w:pPr>
    <w:rPr>
      <w:rFonts w:ascii="Times New Roman" w:hAnsi="Times New Roman"/>
      <w:sz w:val="24"/>
      <w:szCs w:val="24"/>
      <w:lang w:eastAsia="en-NZ"/>
    </w:rPr>
  </w:style>
  <w:style w:type="character" w:customStyle="1" w:styleId="cf01">
    <w:name w:val="cf01"/>
    <w:basedOn w:val="DefaultParagraphFont"/>
    <w:rsid w:val="0073797E"/>
    <w:rPr>
      <w:rFonts w:ascii="Segoe UI" w:hAnsi="Segoe UI" w:cs="Segoe UI" w:hint="default"/>
      <w:sz w:val="18"/>
      <w:szCs w:val="18"/>
    </w:rPr>
  </w:style>
  <w:style w:type="character" w:customStyle="1" w:styleId="cf11">
    <w:name w:val="cf11"/>
    <w:basedOn w:val="DefaultParagraphFont"/>
    <w:rsid w:val="0073797E"/>
    <w:rPr>
      <w:rFonts w:ascii="Segoe UI" w:hAnsi="Segoe UI" w:cs="Segoe UI" w:hint="default"/>
      <w:i/>
      <w:iCs/>
      <w:sz w:val="18"/>
      <w:szCs w:val="18"/>
    </w:rPr>
  </w:style>
  <w:style w:type="character" w:customStyle="1" w:styleId="FootnoteTextChar">
    <w:name w:val="Footnote Text Char"/>
    <w:basedOn w:val="DefaultParagraphFont"/>
    <w:link w:val="FootnoteText"/>
    <w:semiHidden/>
    <w:rsid w:val="009E4DD5"/>
    <w:rPr>
      <w:rFonts w:ascii="Arial" w:hAnsi="Arial"/>
      <w:sz w:val="16"/>
      <w:lang w:eastAsia="en-US"/>
    </w:rPr>
  </w:style>
  <w:style w:type="paragraph" w:customStyle="1" w:styleId="Bullet1">
    <w:name w:val="Bullet 1"/>
    <w:basedOn w:val="ListParagraph"/>
    <w:link w:val="Bullet1Char"/>
    <w:qFormat/>
    <w:rsid w:val="009E4DD5"/>
    <w:pPr>
      <w:widowControl w:val="0"/>
      <w:numPr>
        <w:numId w:val="3"/>
      </w:numPr>
      <w:autoSpaceDE w:val="0"/>
      <w:autoSpaceDN w:val="0"/>
      <w:adjustRightInd w:val="0"/>
      <w:spacing w:before="120" w:after="0" w:line="240" w:lineRule="auto"/>
      <w:ind w:left="1134" w:hanging="567"/>
      <w:contextualSpacing w:val="0"/>
      <w:jc w:val="both"/>
    </w:pPr>
    <w:rPr>
      <w:rFonts w:eastAsia="Arial" w:cs="Arial"/>
      <w:szCs w:val="22"/>
      <w:lang w:bidi="en-NZ"/>
    </w:rPr>
  </w:style>
  <w:style w:type="character" w:customStyle="1" w:styleId="Bullet1Char">
    <w:name w:val="Bullet 1 Char"/>
    <w:basedOn w:val="DefaultParagraphFont"/>
    <w:link w:val="Bullet1"/>
    <w:rsid w:val="009E4DD5"/>
    <w:rPr>
      <w:rFonts w:ascii="Arial" w:eastAsia="Arial" w:hAnsi="Arial" w:cs="Arial"/>
      <w:sz w:val="22"/>
      <w:szCs w:val="22"/>
      <w:lang w:eastAsia="en-US" w:bidi="en-NZ"/>
    </w:rPr>
  </w:style>
  <w:style w:type="paragraph" w:customStyle="1" w:styleId="Numbering1">
    <w:name w:val="Numbering 1"/>
    <w:basedOn w:val="ListParagraph"/>
    <w:link w:val="Numbering1Char"/>
    <w:qFormat/>
    <w:rsid w:val="009E4DD5"/>
    <w:pPr>
      <w:keepNext/>
      <w:widowControl w:val="0"/>
      <w:numPr>
        <w:numId w:val="4"/>
      </w:numPr>
      <w:autoSpaceDE w:val="0"/>
      <w:autoSpaceDN w:val="0"/>
      <w:adjustRightInd w:val="0"/>
      <w:spacing w:before="240" w:after="0" w:line="240" w:lineRule="auto"/>
      <w:ind w:left="1134" w:hanging="567"/>
      <w:contextualSpacing w:val="0"/>
    </w:pPr>
    <w:rPr>
      <w:rFonts w:eastAsia="Arial" w:cs="Arial"/>
      <w:color w:val="000000"/>
      <w:szCs w:val="22"/>
      <w:lang w:eastAsia="en-NZ" w:bidi="en-NZ"/>
    </w:rPr>
  </w:style>
  <w:style w:type="character" w:customStyle="1" w:styleId="Numbering1Char">
    <w:name w:val="Numbering 1 Char"/>
    <w:basedOn w:val="DefaultParagraphFont"/>
    <w:link w:val="Numbering1"/>
    <w:rsid w:val="009E4DD5"/>
    <w:rPr>
      <w:rFonts w:ascii="Arial" w:eastAsia="Arial" w:hAnsi="Arial" w:cs="Arial"/>
      <w:color w:val="000000"/>
      <w:sz w:val="22"/>
      <w:szCs w:val="22"/>
      <w:lang w:bidi="en-NZ"/>
    </w:rPr>
  </w:style>
  <w:style w:type="character" w:customStyle="1" w:styleId="ListParagraphChar">
    <w:name w:val="List Paragraph Char"/>
    <w:link w:val="ListParagraph"/>
    <w:uiPriority w:val="34"/>
    <w:locked/>
    <w:rsid w:val="009E4DD5"/>
    <w:rPr>
      <w:rFonts w:ascii="Arial" w:hAnsi="Arial"/>
      <w:sz w:val="22"/>
      <w:lang w:eastAsia="en-US"/>
    </w:rPr>
  </w:style>
  <w:style w:type="character" w:customStyle="1" w:styleId="normaltextrun">
    <w:name w:val="normaltextrun"/>
    <w:basedOn w:val="DefaultParagraphFont"/>
    <w:rsid w:val="009E4DD5"/>
  </w:style>
  <w:style w:type="character" w:customStyle="1" w:styleId="eop">
    <w:name w:val="eop"/>
    <w:basedOn w:val="DefaultParagraphFont"/>
    <w:rsid w:val="009E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020">
      <w:bodyDiv w:val="1"/>
      <w:marLeft w:val="0"/>
      <w:marRight w:val="0"/>
      <w:marTop w:val="0"/>
      <w:marBottom w:val="0"/>
      <w:divBdr>
        <w:top w:val="none" w:sz="0" w:space="0" w:color="auto"/>
        <w:left w:val="none" w:sz="0" w:space="0" w:color="auto"/>
        <w:bottom w:val="none" w:sz="0" w:space="0" w:color="auto"/>
        <w:right w:val="none" w:sz="0" w:space="0" w:color="auto"/>
      </w:divBdr>
    </w:div>
    <w:div w:id="569771996">
      <w:bodyDiv w:val="1"/>
      <w:marLeft w:val="0"/>
      <w:marRight w:val="0"/>
      <w:marTop w:val="0"/>
      <w:marBottom w:val="0"/>
      <w:divBdr>
        <w:top w:val="none" w:sz="0" w:space="0" w:color="auto"/>
        <w:left w:val="none" w:sz="0" w:space="0" w:color="auto"/>
        <w:bottom w:val="none" w:sz="0" w:space="0" w:color="auto"/>
        <w:right w:val="none" w:sz="0" w:space="0" w:color="auto"/>
      </w:divBdr>
    </w:div>
    <w:div w:id="628243030">
      <w:bodyDiv w:val="1"/>
      <w:marLeft w:val="0"/>
      <w:marRight w:val="0"/>
      <w:marTop w:val="0"/>
      <w:marBottom w:val="0"/>
      <w:divBdr>
        <w:top w:val="none" w:sz="0" w:space="0" w:color="auto"/>
        <w:left w:val="none" w:sz="0" w:space="0" w:color="auto"/>
        <w:bottom w:val="none" w:sz="0" w:space="0" w:color="auto"/>
        <w:right w:val="none" w:sz="0" w:space="0" w:color="auto"/>
      </w:divBdr>
      <w:divsChild>
        <w:div w:id="2066492216">
          <w:marLeft w:val="0"/>
          <w:marRight w:val="0"/>
          <w:marTop w:val="0"/>
          <w:marBottom w:val="0"/>
          <w:divBdr>
            <w:top w:val="none" w:sz="0" w:space="0" w:color="auto"/>
            <w:left w:val="none" w:sz="0" w:space="0" w:color="auto"/>
            <w:bottom w:val="none" w:sz="0" w:space="0" w:color="auto"/>
            <w:right w:val="none" w:sz="0" w:space="0" w:color="auto"/>
          </w:divBdr>
          <w:divsChild>
            <w:div w:id="845099825">
              <w:marLeft w:val="0"/>
              <w:marRight w:val="0"/>
              <w:marTop w:val="0"/>
              <w:marBottom w:val="0"/>
              <w:divBdr>
                <w:top w:val="none" w:sz="0" w:space="0" w:color="auto"/>
                <w:left w:val="none" w:sz="0" w:space="0" w:color="auto"/>
                <w:bottom w:val="none" w:sz="0" w:space="0" w:color="auto"/>
                <w:right w:val="none" w:sz="0" w:space="0" w:color="auto"/>
              </w:divBdr>
              <w:divsChild>
                <w:div w:id="778527939">
                  <w:marLeft w:val="0"/>
                  <w:marRight w:val="0"/>
                  <w:marTop w:val="0"/>
                  <w:marBottom w:val="0"/>
                  <w:divBdr>
                    <w:top w:val="none" w:sz="0" w:space="0" w:color="auto"/>
                    <w:left w:val="none" w:sz="0" w:space="0" w:color="auto"/>
                    <w:bottom w:val="none" w:sz="0" w:space="0" w:color="auto"/>
                    <w:right w:val="none" w:sz="0" w:space="0" w:color="auto"/>
                  </w:divBdr>
                  <w:divsChild>
                    <w:div w:id="407458746">
                      <w:marLeft w:val="0"/>
                      <w:marRight w:val="0"/>
                      <w:marTop w:val="0"/>
                      <w:marBottom w:val="0"/>
                      <w:divBdr>
                        <w:top w:val="none" w:sz="0" w:space="0" w:color="auto"/>
                        <w:left w:val="none" w:sz="0" w:space="0" w:color="auto"/>
                        <w:bottom w:val="none" w:sz="0" w:space="0" w:color="auto"/>
                        <w:right w:val="none" w:sz="0" w:space="0" w:color="auto"/>
                      </w:divBdr>
                      <w:divsChild>
                        <w:div w:id="1797137558">
                          <w:marLeft w:val="0"/>
                          <w:marRight w:val="0"/>
                          <w:marTop w:val="0"/>
                          <w:marBottom w:val="0"/>
                          <w:divBdr>
                            <w:top w:val="none" w:sz="0" w:space="0" w:color="auto"/>
                            <w:left w:val="none" w:sz="0" w:space="0" w:color="auto"/>
                            <w:bottom w:val="none" w:sz="0" w:space="0" w:color="auto"/>
                            <w:right w:val="none" w:sz="0" w:space="0" w:color="auto"/>
                          </w:divBdr>
                          <w:divsChild>
                            <w:div w:id="2060011031">
                              <w:marLeft w:val="0"/>
                              <w:marRight w:val="0"/>
                              <w:marTop w:val="0"/>
                              <w:marBottom w:val="0"/>
                              <w:divBdr>
                                <w:top w:val="none" w:sz="0" w:space="0" w:color="auto"/>
                                <w:left w:val="none" w:sz="0" w:space="0" w:color="auto"/>
                                <w:bottom w:val="none" w:sz="0" w:space="0" w:color="auto"/>
                                <w:right w:val="none" w:sz="0" w:space="0" w:color="auto"/>
                              </w:divBdr>
                              <w:divsChild>
                                <w:div w:id="831215198">
                                  <w:marLeft w:val="0"/>
                                  <w:marRight w:val="0"/>
                                  <w:marTop w:val="0"/>
                                  <w:marBottom w:val="0"/>
                                  <w:divBdr>
                                    <w:top w:val="none" w:sz="0" w:space="0" w:color="auto"/>
                                    <w:left w:val="none" w:sz="0" w:space="0" w:color="auto"/>
                                    <w:bottom w:val="none" w:sz="0" w:space="0" w:color="auto"/>
                                    <w:right w:val="none" w:sz="0" w:space="0" w:color="auto"/>
                                  </w:divBdr>
                                  <w:divsChild>
                                    <w:div w:id="594020647">
                                      <w:marLeft w:val="0"/>
                                      <w:marRight w:val="0"/>
                                      <w:marTop w:val="0"/>
                                      <w:marBottom w:val="0"/>
                                      <w:divBdr>
                                        <w:top w:val="none" w:sz="0" w:space="0" w:color="auto"/>
                                        <w:left w:val="none" w:sz="0" w:space="0" w:color="auto"/>
                                        <w:bottom w:val="none" w:sz="0" w:space="0" w:color="auto"/>
                                        <w:right w:val="none" w:sz="0" w:space="0" w:color="auto"/>
                                      </w:divBdr>
                                      <w:divsChild>
                                        <w:div w:id="298193709">
                                          <w:marLeft w:val="0"/>
                                          <w:marRight w:val="-14610"/>
                                          <w:marTop w:val="0"/>
                                          <w:marBottom w:val="0"/>
                                          <w:divBdr>
                                            <w:top w:val="none" w:sz="0" w:space="0" w:color="auto"/>
                                            <w:left w:val="none" w:sz="0" w:space="0" w:color="auto"/>
                                            <w:bottom w:val="none" w:sz="0" w:space="0" w:color="auto"/>
                                            <w:right w:val="none" w:sz="0" w:space="0" w:color="auto"/>
                                          </w:divBdr>
                                          <w:divsChild>
                                            <w:div w:id="10500397">
                                              <w:marLeft w:val="0"/>
                                              <w:marRight w:val="0"/>
                                              <w:marTop w:val="540"/>
                                              <w:marBottom w:val="0"/>
                                              <w:divBdr>
                                                <w:top w:val="none" w:sz="0" w:space="0" w:color="auto"/>
                                                <w:left w:val="none" w:sz="0" w:space="0" w:color="auto"/>
                                                <w:bottom w:val="none" w:sz="0" w:space="0" w:color="auto"/>
                                                <w:right w:val="none" w:sz="0" w:space="0" w:color="auto"/>
                                              </w:divBdr>
                                              <w:divsChild>
                                                <w:div w:id="2067024457">
                                                  <w:marLeft w:val="0"/>
                                                  <w:marRight w:val="0"/>
                                                  <w:marTop w:val="0"/>
                                                  <w:marBottom w:val="0"/>
                                                  <w:divBdr>
                                                    <w:top w:val="none" w:sz="0" w:space="0" w:color="auto"/>
                                                    <w:left w:val="none" w:sz="0" w:space="0" w:color="auto"/>
                                                    <w:bottom w:val="none" w:sz="0" w:space="0" w:color="auto"/>
                                                    <w:right w:val="none" w:sz="0" w:space="0" w:color="auto"/>
                                                  </w:divBdr>
                                                  <w:divsChild>
                                                    <w:div w:id="1545865490">
                                                      <w:marLeft w:val="0"/>
                                                      <w:marRight w:val="0"/>
                                                      <w:marTop w:val="0"/>
                                                      <w:marBottom w:val="360"/>
                                                      <w:divBdr>
                                                        <w:top w:val="none" w:sz="0" w:space="0" w:color="auto"/>
                                                        <w:left w:val="none" w:sz="0" w:space="0" w:color="auto"/>
                                                        <w:bottom w:val="none" w:sz="0" w:space="0" w:color="auto"/>
                                                        <w:right w:val="none" w:sz="0" w:space="0" w:color="auto"/>
                                                      </w:divBdr>
                                                      <w:divsChild>
                                                        <w:div w:id="477766647">
                                                          <w:marLeft w:val="0"/>
                                                          <w:marRight w:val="0"/>
                                                          <w:marTop w:val="0"/>
                                                          <w:marBottom w:val="0"/>
                                                          <w:divBdr>
                                                            <w:top w:val="none" w:sz="0" w:space="0" w:color="auto"/>
                                                            <w:left w:val="none" w:sz="0" w:space="0" w:color="auto"/>
                                                            <w:bottom w:val="none" w:sz="0" w:space="0" w:color="auto"/>
                                                            <w:right w:val="none" w:sz="0" w:space="0" w:color="auto"/>
                                                          </w:divBdr>
                                                          <w:divsChild>
                                                            <w:div w:id="2081752415">
                                                              <w:marLeft w:val="0"/>
                                                              <w:marRight w:val="0"/>
                                                              <w:marTop w:val="0"/>
                                                              <w:marBottom w:val="0"/>
                                                              <w:divBdr>
                                                                <w:top w:val="none" w:sz="0" w:space="0" w:color="auto"/>
                                                                <w:left w:val="none" w:sz="0" w:space="0" w:color="auto"/>
                                                                <w:bottom w:val="none" w:sz="0" w:space="0" w:color="auto"/>
                                                                <w:right w:val="none" w:sz="0" w:space="0" w:color="auto"/>
                                                              </w:divBdr>
                                                              <w:divsChild>
                                                                <w:div w:id="780958989">
                                                                  <w:marLeft w:val="0"/>
                                                                  <w:marRight w:val="0"/>
                                                                  <w:marTop w:val="0"/>
                                                                  <w:marBottom w:val="0"/>
                                                                  <w:divBdr>
                                                                    <w:top w:val="none" w:sz="0" w:space="0" w:color="auto"/>
                                                                    <w:left w:val="none" w:sz="0" w:space="0" w:color="auto"/>
                                                                    <w:bottom w:val="none" w:sz="0" w:space="0" w:color="auto"/>
                                                                    <w:right w:val="none" w:sz="0" w:space="0" w:color="auto"/>
                                                                  </w:divBdr>
                                                                  <w:divsChild>
                                                                    <w:div w:id="636837422">
                                                                      <w:marLeft w:val="0"/>
                                                                      <w:marRight w:val="0"/>
                                                                      <w:marTop w:val="0"/>
                                                                      <w:marBottom w:val="0"/>
                                                                      <w:divBdr>
                                                                        <w:top w:val="none" w:sz="0" w:space="0" w:color="auto"/>
                                                                        <w:left w:val="none" w:sz="0" w:space="0" w:color="auto"/>
                                                                        <w:bottom w:val="none" w:sz="0" w:space="0" w:color="auto"/>
                                                                        <w:right w:val="none" w:sz="0" w:space="0" w:color="auto"/>
                                                                      </w:divBdr>
                                                                      <w:divsChild>
                                                                        <w:div w:id="1571378533">
                                                                          <w:marLeft w:val="0"/>
                                                                          <w:marRight w:val="0"/>
                                                                          <w:marTop w:val="0"/>
                                                                          <w:marBottom w:val="0"/>
                                                                          <w:divBdr>
                                                                            <w:top w:val="none" w:sz="0" w:space="0" w:color="auto"/>
                                                                            <w:left w:val="none" w:sz="0" w:space="0" w:color="auto"/>
                                                                            <w:bottom w:val="none" w:sz="0" w:space="0" w:color="auto"/>
                                                                            <w:right w:val="none" w:sz="0" w:space="0" w:color="auto"/>
                                                                          </w:divBdr>
                                                                          <w:divsChild>
                                                                            <w:div w:id="415176538">
                                                                              <w:marLeft w:val="0"/>
                                                                              <w:marRight w:val="0"/>
                                                                              <w:marTop w:val="0"/>
                                                                              <w:marBottom w:val="0"/>
                                                                              <w:divBdr>
                                                                                <w:top w:val="none" w:sz="0" w:space="0" w:color="auto"/>
                                                                                <w:left w:val="none" w:sz="0" w:space="0" w:color="auto"/>
                                                                                <w:bottom w:val="none" w:sz="0" w:space="0" w:color="auto"/>
                                                                                <w:right w:val="none" w:sz="0" w:space="0" w:color="auto"/>
                                                                              </w:divBdr>
                                                                              <w:divsChild>
                                                                                <w:div w:id="202183085">
                                                                                  <w:marLeft w:val="0"/>
                                                                                  <w:marRight w:val="0"/>
                                                                                  <w:marTop w:val="0"/>
                                                                                  <w:marBottom w:val="0"/>
                                                                                  <w:divBdr>
                                                                                    <w:top w:val="none" w:sz="0" w:space="0" w:color="auto"/>
                                                                                    <w:left w:val="none" w:sz="0" w:space="0" w:color="auto"/>
                                                                                    <w:bottom w:val="none" w:sz="0" w:space="0" w:color="auto"/>
                                                                                    <w:right w:val="none" w:sz="0" w:space="0" w:color="auto"/>
                                                                                  </w:divBdr>
                                                                                  <w:divsChild>
                                                                                    <w:div w:id="662582626">
                                                                                      <w:marLeft w:val="0"/>
                                                                                      <w:marRight w:val="0"/>
                                                                                      <w:marTop w:val="0"/>
                                                                                      <w:marBottom w:val="0"/>
                                                                                      <w:divBdr>
                                                                                        <w:top w:val="none" w:sz="0" w:space="0" w:color="auto"/>
                                                                                        <w:left w:val="none" w:sz="0" w:space="0" w:color="auto"/>
                                                                                        <w:bottom w:val="none" w:sz="0" w:space="0" w:color="auto"/>
                                                                                        <w:right w:val="none" w:sz="0" w:space="0" w:color="auto"/>
                                                                                      </w:divBdr>
                                                                                      <w:divsChild>
                                                                                        <w:div w:id="674501257">
                                                                                          <w:marLeft w:val="0"/>
                                                                                          <w:marRight w:val="0"/>
                                                                                          <w:marTop w:val="0"/>
                                                                                          <w:marBottom w:val="0"/>
                                                                                          <w:divBdr>
                                                                                            <w:top w:val="none" w:sz="0" w:space="0" w:color="auto"/>
                                                                                            <w:left w:val="none" w:sz="0" w:space="0" w:color="auto"/>
                                                                                            <w:bottom w:val="none" w:sz="0" w:space="0" w:color="auto"/>
                                                                                            <w:right w:val="none" w:sz="0" w:space="0" w:color="auto"/>
                                                                                          </w:divBdr>
                                                                                          <w:divsChild>
                                                                                            <w:div w:id="1834878464">
                                                                                              <w:marLeft w:val="0"/>
                                                                                              <w:marRight w:val="0"/>
                                                                                              <w:marTop w:val="0"/>
                                                                                              <w:marBottom w:val="0"/>
                                                                                              <w:divBdr>
                                                                                                <w:top w:val="none" w:sz="0" w:space="0" w:color="auto"/>
                                                                                                <w:left w:val="none" w:sz="0" w:space="0" w:color="auto"/>
                                                                                                <w:bottom w:val="none" w:sz="0" w:space="0" w:color="auto"/>
                                                                                                <w:right w:val="none" w:sz="0" w:space="0" w:color="auto"/>
                                                                                              </w:divBdr>
                                                                                              <w:divsChild>
                                                                                                <w:div w:id="59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39078">
      <w:bodyDiv w:val="1"/>
      <w:marLeft w:val="0"/>
      <w:marRight w:val="0"/>
      <w:marTop w:val="0"/>
      <w:marBottom w:val="0"/>
      <w:divBdr>
        <w:top w:val="none" w:sz="0" w:space="0" w:color="auto"/>
        <w:left w:val="none" w:sz="0" w:space="0" w:color="auto"/>
        <w:bottom w:val="none" w:sz="0" w:space="0" w:color="auto"/>
        <w:right w:val="none" w:sz="0" w:space="0" w:color="auto"/>
      </w:divBdr>
      <w:divsChild>
        <w:div w:id="1829783041">
          <w:marLeft w:val="0"/>
          <w:marRight w:val="0"/>
          <w:marTop w:val="0"/>
          <w:marBottom w:val="0"/>
          <w:divBdr>
            <w:top w:val="none" w:sz="0" w:space="0" w:color="auto"/>
            <w:left w:val="none" w:sz="0" w:space="0" w:color="auto"/>
            <w:bottom w:val="none" w:sz="0" w:space="0" w:color="auto"/>
            <w:right w:val="none" w:sz="0" w:space="0" w:color="auto"/>
          </w:divBdr>
          <w:divsChild>
            <w:div w:id="1721317860">
              <w:marLeft w:val="0"/>
              <w:marRight w:val="0"/>
              <w:marTop w:val="0"/>
              <w:marBottom w:val="0"/>
              <w:divBdr>
                <w:top w:val="none" w:sz="0" w:space="0" w:color="auto"/>
                <w:left w:val="none" w:sz="0" w:space="0" w:color="auto"/>
                <w:bottom w:val="none" w:sz="0" w:space="0" w:color="auto"/>
                <w:right w:val="none" w:sz="0" w:space="0" w:color="auto"/>
              </w:divBdr>
              <w:divsChild>
                <w:div w:id="357045292">
                  <w:marLeft w:val="0"/>
                  <w:marRight w:val="0"/>
                  <w:marTop w:val="0"/>
                  <w:marBottom w:val="0"/>
                  <w:divBdr>
                    <w:top w:val="none" w:sz="0" w:space="0" w:color="auto"/>
                    <w:left w:val="none" w:sz="0" w:space="0" w:color="auto"/>
                    <w:bottom w:val="none" w:sz="0" w:space="0" w:color="auto"/>
                    <w:right w:val="none" w:sz="0" w:space="0" w:color="auto"/>
                  </w:divBdr>
                  <w:divsChild>
                    <w:div w:id="1462729197">
                      <w:marLeft w:val="0"/>
                      <w:marRight w:val="0"/>
                      <w:marTop w:val="0"/>
                      <w:marBottom w:val="0"/>
                      <w:divBdr>
                        <w:top w:val="none" w:sz="0" w:space="0" w:color="auto"/>
                        <w:left w:val="none" w:sz="0" w:space="0" w:color="auto"/>
                        <w:bottom w:val="none" w:sz="0" w:space="0" w:color="auto"/>
                        <w:right w:val="none" w:sz="0" w:space="0" w:color="auto"/>
                      </w:divBdr>
                      <w:divsChild>
                        <w:div w:id="1507940857">
                          <w:marLeft w:val="0"/>
                          <w:marRight w:val="0"/>
                          <w:marTop w:val="0"/>
                          <w:marBottom w:val="0"/>
                          <w:divBdr>
                            <w:top w:val="none" w:sz="0" w:space="0" w:color="auto"/>
                            <w:left w:val="none" w:sz="0" w:space="0" w:color="auto"/>
                            <w:bottom w:val="none" w:sz="0" w:space="0" w:color="auto"/>
                            <w:right w:val="none" w:sz="0" w:space="0" w:color="auto"/>
                          </w:divBdr>
                          <w:divsChild>
                            <w:div w:id="1493646162">
                              <w:marLeft w:val="0"/>
                              <w:marRight w:val="0"/>
                              <w:marTop w:val="0"/>
                              <w:marBottom w:val="0"/>
                              <w:divBdr>
                                <w:top w:val="none" w:sz="0" w:space="0" w:color="auto"/>
                                <w:left w:val="none" w:sz="0" w:space="0" w:color="auto"/>
                                <w:bottom w:val="none" w:sz="0" w:space="0" w:color="auto"/>
                                <w:right w:val="none" w:sz="0" w:space="0" w:color="auto"/>
                              </w:divBdr>
                              <w:divsChild>
                                <w:div w:id="1531381476">
                                  <w:marLeft w:val="0"/>
                                  <w:marRight w:val="0"/>
                                  <w:marTop w:val="0"/>
                                  <w:marBottom w:val="0"/>
                                  <w:divBdr>
                                    <w:top w:val="none" w:sz="0" w:space="0" w:color="auto"/>
                                    <w:left w:val="none" w:sz="0" w:space="0" w:color="auto"/>
                                    <w:bottom w:val="none" w:sz="0" w:space="0" w:color="auto"/>
                                    <w:right w:val="none" w:sz="0" w:space="0" w:color="auto"/>
                                  </w:divBdr>
                                  <w:divsChild>
                                    <w:div w:id="805926866">
                                      <w:marLeft w:val="0"/>
                                      <w:marRight w:val="0"/>
                                      <w:marTop w:val="0"/>
                                      <w:marBottom w:val="0"/>
                                      <w:divBdr>
                                        <w:top w:val="none" w:sz="0" w:space="0" w:color="auto"/>
                                        <w:left w:val="none" w:sz="0" w:space="0" w:color="auto"/>
                                        <w:bottom w:val="none" w:sz="0" w:space="0" w:color="auto"/>
                                        <w:right w:val="none" w:sz="0" w:space="0" w:color="auto"/>
                                      </w:divBdr>
                                      <w:divsChild>
                                        <w:div w:id="319503385">
                                          <w:marLeft w:val="0"/>
                                          <w:marRight w:val="-14610"/>
                                          <w:marTop w:val="0"/>
                                          <w:marBottom w:val="0"/>
                                          <w:divBdr>
                                            <w:top w:val="none" w:sz="0" w:space="0" w:color="auto"/>
                                            <w:left w:val="none" w:sz="0" w:space="0" w:color="auto"/>
                                            <w:bottom w:val="none" w:sz="0" w:space="0" w:color="auto"/>
                                            <w:right w:val="none" w:sz="0" w:space="0" w:color="auto"/>
                                          </w:divBdr>
                                          <w:divsChild>
                                            <w:div w:id="1740394879">
                                              <w:marLeft w:val="0"/>
                                              <w:marRight w:val="0"/>
                                              <w:marTop w:val="540"/>
                                              <w:marBottom w:val="0"/>
                                              <w:divBdr>
                                                <w:top w:val="none" w:sz="0" w:space="0" w:color="auto"/>
                                                <w:left w:val="none" w:sz="0" w:space="0" w:color="auto"/>
                                                <w:bottom w:val="none" w:sz="0" w:space="0" w:color="auto"/>
                                                <w:right w:val="none" w:sz="0" w:space="0" w:color="auto"/>
                                              </w:divBdr>
                                              <w:divsChild>
                                                <w:div w:id="1017928276">
                                                  <w:marLeft w:val="0"/>
                                                  <w:marRight w:val="0"/>
                                                  <w:marTop w:val="0"/>
                                                  <w:marBottom w:val="0"/>
                                                  <w:divBdr>
                                                    <w:top w:val="none" w:sz="0" w:space="0" w:color="auto"/>
                                                    <w:left w:val="none" w:sz="0" w:space="0" w:color="auto"/>
                                                    <w:bottom w:val="none" w:sz="0" w:space="0" w:color="auto"/>
                                                    <w:right w:val="none" w:sz="0" w:space="0" w:color="auto"/>
                                                  </w:divBdr>
                                                  <w:divsChild>
                                                    <w:div w:id="1159154121">
                                                      <w:marLeft w:val="0"/>
                                                      <w:marRight w:val="0"/>
                                                      <w:marTop w:val="0"/>
                                                      <w:marBottom w:val="360"/>
                                                      <w:divBdr>
                                                        <w:top w:val="none" w:sz="0" w:space="0" w:color="auto"/>
                                                        <w:left w:val="none" w:sz="0" w:space="0" w:color="auto"/>
                                                        <w:bottom w:val="none" w:sz="0" w:space="0" w:color="auto"/>
                                                        <w:right w:val="none" w:sz="0" w:space="0" w:color="auto"/>
                                                      </w:divBdr>
                                                      <w:divsChild>
                                                        <w:div w:id="155147189">
                                                          <w:marLeft w:val="0"/>
                                                          <w:marRight w:val="0"/>
                                                          <w:marTop w:val="0"/>
                                                          <w:marBottom w:val="0"/>
                                                          <w:divBdr>
                                                            <w:top w:val="none" w:sz="0" w:space="0" w:color="auto"/>
                                                            <w:left w:val="none" w:sz="0" w:space="0" w:color="auto"/>
                                                            <w:bottom w:val="none" w:sz="0" w:space="0" w:color="auto"/>
                                                            <w:right w:val="none" w:sz="0" w:space="0" w:color="auto"/>
                                                          </w:divBdr>
                                                          <w:divsChild>
                                                            <w:div w:id="1819613379">
                                                              <w:marLeft w:val="0"/>
                                                              <w:marRight w:val="0"/>
                                                              <w:marTop w:val="0"/>
                                                              <w:marBottom w:val="0"/>
                                                              <w:divBdr>
                                                                <w:top w:val="none" w:sz="0" w:space="0" w:color="auto"/>
                                                                <w:left w:val="none" w:sz="0" w:space="0" w:color="auto"/>
                                                                <w:bottom w:val="none" w:sz="0" w:space="0" w:color="auto"/>
                                                                <w:right w:val="none" w:sz="0" w:space="0" w:color="auto"/>
                                                              </w:divBdr>
                                                              <w:divsChild>
                                                                <w:div w:id="1730181565">
                                                                  <w:marLeft w:val="0"/>
                                                                  <w:marRight w:val="0"/>
                                                                  <w:marTop w:val="0"/>
                                                                  <w:marBottom w:val="0"/>
                                                                  <w:divBdr>
                                                                    <w:top w:val="none" w:sz="0" w:space="0" w:color="auto"/>
                                                                    <w:left w:val="none" w:sz="0" w:space="0" w:color="auto"/>
                                                                    <w:bottom w:val="none" w:sz="0" w:space="0" w:color="auto"/>
                                                                    <w:right w:val="none" w:sz="0" w:space="0" w:color="auto"/>
                                                                  </w:divBdr>
                                                                  <w:divsChild>
                                                                    <w:div w:id="2132161622">
                                                                      <w:marLeft w:val="0"/>
                                                                      <w:marRight w:val="0"/>
                                                                      <w:marTop w:val="0"/>
                                                                      <w:marBottom w:val="0"/>
                                                                      <w:divBdr>
                                                                        <w:top w:val="none" w:sz="0" w:space="0" w:color="auto"/>
                                                                        <w:left w:val="none" w:sz="0" w:space="0" w:color="auto"/>
                                                                        <w:bottom w:val="none" w:sz="0" w:space="0" w:color="auto"/>
                                                                        <w:right w:val="none" w:sz="0" w:space="0" w:color="auto"/>
                                                                      </w:divBdr>
                                                                      <w:divsChild>
                                                                        <w:div w:id="1331130990">
                                                                          <w:marLeft w:val="0"/>
                                                                          <w:marRight w:val="0"/>
                                                                          <w:marTop w:val="0"/>
                                                                          <w:marBottom w:val="0"/>
                                                                          <w:divBdr>
                                                                            <w:top w:val="none" w:sz="0" w:space="0" w:color="auto"/>
                                                                            <w:left w:val="none" w:sz="0" w:space="0" w:color="auto"/>
                                                                            <w:bottom w:val="none" w:sz="0" w:space="0" w:color="auto"/>
                                                                            <w:right w:val="none" w:sz="0" w:space="0" w:color="auto"/>
                                                                          </w:divBdr>
                                                                          <w:divsChild>
                                                                            <w:div w:id="948896857">
                                                                              <w:marLeft w:val="0"/>
                                                                              <w:marRight w:val="0"/>
                                                                              <w:marTop w:val="0"/>
                                                                              <w:marBottom w:val="0"/>
                                                                              <w:divBdr>
                                                                                <w:top w:val="none" w:sz="0" w:space="0" w:color="auto"/>
                                                                                <w:left w:val="none" w:sz="0" w:space="0" w:color="auto"/>
                                                                                <w:bottom w:val="none" w:sz="0" w:space="0" w:color="auto"/>
                                                                                <w:right w:val="none" w:sz="0" w:space="0" w:color="auto"/>
                                                                              </w:divBdr>
                                                                              <w:divsChild>
                                                                                <w:div w:id="1844322254">
                                                                                  <w:marLeft w:val="0"/>
                                                                                  <w:marRight w:val="0"/>
                                                                                  <w:marTop w:val="0"/>
                                                                                  <w:marBottom w:val="0"/>
                                                                                  <w:divBdr>
                                                                                    <w:top w:val="none" w:sz="0" w:space="0" w:color="auto"/>
                                                                                    <w:left w:val="none" w:sz="0" w:space="0" w:color="auto"/>
                                                                                    <w:bottom w:val="none" w:sz="0" w:space="0" w:color="auto"/>
                                                                                    <w:right w:val="none" w:sz="0" w:space="0" w:color="auto"/>
                                                                                  </w:divBdr>
                                                                                  <w:divsChild>
                                                                                    <w:div w:id="2120293574">
                                                                                      <w:marLeft w:val="0"/>
                                                                                      <w:marRight w:val="0"/>
                                                                                      <w:marTop w:val="0"/>
                                                                                      <w:marBottom w:val="0"/>
                                                                                      <w:divBdr>
                                                                                        <w:top w:val="none" w:sz="0" w:space="0" w:color="auto"/>
                                                                                        <w:left w:val="none" w:sz="0" w:space="0" w:color="auto"/>
                                                                                        <w:bottom w:val="none" w:sz="0" w:space="0" w:color="auto"/>
                                                                                        <w:right w:val="none" w:sz="0" w:space="0" w:color="auto"/>
                                                                                      </w:divBdr>
                                                                                      <w:divsChild>
                                                                                        <w:div w:id="1867060499">
                                                                                          <w:marLeft w:val="0"/>
                                                                                          <w:marRight w:val="0"/>
                                                                                          <w:marTop w:val="0"/>
                                                                                          <w:marBottom w:val="0"/>
                                                                                          <w:divBdr>
                                                                                            <w:top w:val="none" w:sz="0" w:space="0" w:color="auto"/>
                                                                                            <w:left w:val="none" w:sz="0" w:space="0" w:color="auto"/>
                                                                                            <w:bottom w:val="none" w:sz="0" w:space="0" w:color="auto"/>
                                                                                            <w:right w:val="none" w:sz="0" w:space="0" w:color="auto"/>
                                                                                          </w:divBdr>
                                                                                          <w:divsChild>
                                                                                            <w:div w:id="831484552">
                                                                                              <w:marLeft w:val="0"/>
                                                                                              <w:marRight w:val="0"/>
                                                                                              <w:marTop w:val="0"/>
                                                                                              <w:marBottom w:val="0"/>
                                                                                              <w:divBdr>
                                                                                                <w:top w:val="none" w:sz="0" w:space="0" w:color="auto"/>
                                                                                                <w:left w:val="none" w:sz="0" w:space="0" w:color="auto"/>
                                                                                                <w:bottom w:val="none" w:sz="0" w:space="0" w:color="auto"/>
                                                                                                <w:right w:val="none" w:sz="0" w:space="0" w:color="auto"/>
                                                                                              </w:divBdr>
                                                                                              <w:divsChild>
                                                                                                <w:div w:id="14887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18084">
      <w:bodyDiv w:val="1"/>
      <w:marLeft w:val="0"/>
      <w:marRight w:val="0"/>
      <w:marTop w:val="0"/>
      <w:marBottom w:val="0"/>
      <w:divBdr>
        <w:top w:val="none" w:sz="0" w:space="0" w:color="auto"/>
        <w:left w:val="none" w:sz="0" w:space="0" w:color="auto"/>
        <w:bottom w:val="none" w:sz="0" w:space="0" w:color="auto"/>
        <w:right w:val="none" w:sz="0" w:space="0" w:color="auto"/>
      </w:divBdr>
    </w:div>
    <w:div w:id="1322394163">
      <w:bodyDiv w:val="1"/>
      <w:marLeft w:val="0"/>
      <w:marRight w:val="0"/>
      <w:marTop w:val="0"/>
      <w:marBottom w:val="0"/>
      <w:divBdr>
        <w:top w:val="none" w:sz="0" w:space="0" w:color="auto"/>
        <w:left w:val="none" w:sz="0" w:space="0" w:color="auto"/>
        <w:bottom w:val="none" w:sz="0" w:space="0" w:color="auto"/>
        <w:right w:val="none" w:sz="0" w:space="0" w:color="auto"/>
      </w:divBdr>
      <w:divsChild>
        <w:div w:id="934677126">
          <w:marLeft w:val="0"/>
          <w:marRight w:val="0"/>
          <w:marTop w:val="0"/>
          <w:marBottom w:val="0"/>
          <w:divBdr>
            <w:top w:val="none" w:sz="0" w:space="0" w:color="auto"/>
            <w:left w:val="none" w:sz="0" w:space="0" w:color="auto"/>
            <w:bottom w:val="none" w:sz="0" w:space="0" w:color="auto"/>
            <w:right w:val="none" w:sz="0" w:space="0" w:color="auto"/>
          </w:divBdr>
          <w:divsChild>
            <w:div w:id="2078936917">
              <w:marLeft w:val="0"/>
              <w:marRight w:val="0"/>
              <w:marTop w:val="0"/>
              <w:marBottom w:val="0"/>
              <w:divBdr>
                <w:top w:val="none" w:sz="0" w:space="0" w:color="auto"/>
                <w:left w:val="none" w:sz="0" w:space="0" w:color="auto"/>
                <w:bottom w:val="none" w:sz="0" w:space="0" w:color="auto"/>
                <w:right w:val="none" w:sz="0" w:space="0" w:color="auto"/>
              </w:divBdr>
              <w:divsChild>
                <w:div w:id="1170832429">
                  <w:marLeft w:val="0"/>
                  <w:marRight w:val="0"/>
                  <w:marTop w:val="0"/>
                  <w:marBottom w:val="0"/>
                  <w:divBdr>
                    <w:top w:val="none" w:sz="0" w:space="0" w:color="auto"/>
                    <w:left w:val="none" w:sz="0" w:space="0" w:color="auto"/>
                    <w:bottom w:val="none" w:sz="0" w:space="0" w:color="auto"/>
                    <w:right w:val="none" w:sz="0" w:space="0" w:color="auto"/>
                  </w:divBdr>
                  <w:divsChild>
                    <w:div w:id="1267887026">
                      <w:marLeft w:val="0"/>
                      <w:marRight w:val="0"/>
                      <w:marTop w:val="0"/>
                      <w:marBottom w:val="0"/>
                      <w:divBdr>
                        <w:top w:val="none" w:sz="0" w:space="0" w:color="auto"/>
                        <w:left w:val="none" w:sz="0" w:space="0" w:color="auto"/>
                        <w:bottom w:val="none" w:sz="0" w:space="0" w:color="auto"/>
                        <w:right w:val="none" w:sz="0" w:space="0" w:color="auto"/>
                      </w:divBdr>
                      <w:divsChild>
                        <w:div w:id="2055692537">
                          <w:marLeft w:val="0"/>
                          <w:marRight w:val="0"/>
                          <w:marTop w:val="0"/>
                          <w:marBottom w:val="0"/>
                          <w:divBdr>
                            <w:top w:val="none" w:sz="0" w:space="0" w:color="auto"/>
                            <w:left w:val="none" w:sz="0" w:space="0" w:color="auto"/>
                            <w:bottom w:val="none" w:sz="0" w:space="0" w:color="auto"/>
                            <w:right w:val="none" w:sz="0" w:space="0" w:color="auto"/>
                          </w:divBdr>
                          <w:divsChild>
                            <w:div w:id="1797330852">
                              <w:marLeft w:val="0"/>
                              <w:marRight w:val="0"/>
                              <w:marTop w:val="0"/>
                              <w:marBottom w:val="0"/>
                              <w:divBdr>
                                <w:top w:val="none" w:sz="0" w:space="0" w:color="auto"/>
                                <w:left w:val="none" w:sz="0" w:space="0" w:color="auto"/>
                                <w:bottom w:val="none" w:sz="0" w:space="0" w:color="auto"/>
                                <w:right w:val="none" w:sz="0" w:space="0" w:color="auto"/>
                              </w:divBdr>
                              <w:divsChild>
                                <w:div w:id="672102288">
                                  <w:marLeft w:val="0"/>
                                  <w:marRight w:val="0"/>
                                  <w:marTop w:val="0"/>
                                  <w:marBottom w:val="0"/>
                                  <w:divBdr>
                                    <w:top w:val="none" w:sz="0" w:space="0" w:color="auto"/>
                                    <w:left w:val="none" w:sz="0" w:space="0" w:color="auto"/>
                                    <w:bottom w:val="none" w:sz="0" w:space="0" w:color="auto"/>
                                    <w:right w:val="none" w:sz="0" w:space="0" w:color="auto"/>
                                  </w:divBdr>
                                  <w:divsChild>
                                    <w:div w:id="261574255">
                                      <w:marLeft w:val="0"/>
                                      <w:marRight w:val="0"/>
                                      <w:marTop w:val="0"/>
                                      <w:marBottom w:val="0"/>
                                      <w:divBdr>
                                        <w:top w:val="none" w:sz="0" w:space="0" w:color="auto"/>
                                        <w:left w:val="none" w:sz="0" w:space="0" w:color="auto"/>
                                        <w:bottom w:val="none" w:sz="0" w:space="0" w:color="auto"/>
                                        <w:right w:val="none" w:sz="0" w:space="0" w:color="auto"/>
                                      </w:divBdr>
                                      <w:divsChild>
                                        <w:div w:id="1586183129">
                                          <w:marLeft w:val="0"/>
                                          <w:marRight w:val="-14610"/>
                                          <w:marTop w:val="0"/>
                                          <w:marBottom w:val="0"/>
                                          <w:divBdr>
                                            <w:top w:val="none" w:sz="0" w:space="0" w:color="auto"/>
                                            <w:left w:val="none" w:sz="0" w:space="0" w:color="auto"/>
                                            <w:bottom w:val="none" w:sz="0" w:space="0" w:color="auto"/>
                                            <w:right w:val="none" w:sz="0" w:space="0" w:color="auto"/>
                                          </w:divBdr>
                                          <w:divsChild>
                                            <w:div w:id="785581396">
                                              <w:marLeft w:val="0"/>
                                              <w:marRight w:val="0"/>
                                              <w:marTop w:val="540"/>
                                              <w:marBottom w:val="0"/>
                                              <w:divBdr>
                                                <w:top w:val="none" w:sz="0" w:space="0" w:color="auto"/>
                                                <w:left w:val="none" w:sz="0" w:space="0" w:color="auto"/>
                                                <w:bottom w:val="none" w:sz="0" w:space="0" w:color="auto"/>
                                                <w:right w:val="none" w:sz="0" w:space="0" w:color="auto"/>
                                              </w:divBdr>
                                              <w:divsChild>
                                                <w:div w:id="1140923725">
                                                  <w:marLeft w:val="0"/>
                                                  <w:marRight w:val="0"/>
                                                  <w:marTop w:val="0"/>
                                                  <w:marBottom w:val="0"/>
                                                  <w:divBdr>
                                                    <w:top w:val="none" w:sz="0" w:space="0" w:color="auto"/>
                                                    <w:left w:val="none" w:sz="0" w:space="0" w:color="auto"/>
                                                    <w:bottom w:val="none" w:sz="0" w:space="0" w:color="auto"/>
                                                    <w:right w:val="none" w:sz="0" w:space="0" w:color="auto"/>
                                                  </w:divBdr>
                                                  <w:divsChild>
                                                    <w:div w:id="837967186">
                                                      <w:marLeft w:val="0"/>
                                                      <w:marRight w:val="0"/>
                                                      <w:marTop w:val="0"/>
                                                      <w:marBottom w:val="360"/>
                                                      <w:divBdr>
                                                        <w:top w:val="none" w:sz="0" w:space="0" w:color="auto"/>
                                                        <w:left w:val="none" w:sz="0" w:space="0" w:color="auto"/>
                                                        <w:bottom w:val="none" w:sz="0" w:space="0" w:color="auto"/>
                                                        <w:right w:val="none" w:sz="0" w:space="0" w:color="auto"/>
                                                      </w:divBdr>
                                                      <w:divsChild>
                                                        <w:div w:id="335042300">
                                                          <w:marLeft w:val="0"/>
                                                          <w:marRight w:val="0"/>
                                                          <w:marTop w:val="0"/>
                                                          <w:marBottom w:val="0"/>
                                                          <w:divBdr>
                                                            <w:top w:val="none" w:sz="0" w:space="0" w:color="auto"/>
                                                            <w:left w:val="none" w:sz="0" w:space="0" w:color="auto"/>
                                                            <w:bottom w:val="none" w:sz="0" w:space="0" w:color="auto"/>
                                                            <w:right w:val="none" w:sz="0" w:space="0" w:color="auto"/>
                                                          </w:divBdr>
                                                          <w:divsChild>
                                                            <w:div w:id="1972974322">
                                                              <w:marLeft w:val="0"/>
                                                              <w:marRight w:val="0"/>
                                                              <w:marTop w:val="0"/>
                                                              <w:marBottom w:val="0"/>
                                                              <w:divBdr>
                                                                <w:top w:val="none" w:sz="0" w:space="0" w:color="auto"/>
                                                                <w:left w:val="none" w:sz="0" w:space="0" w:color="auto"/>
                                                                <w:bottom w:val="none" w:sz="0" w:space="0" w:color="auto"/>
                                                                <w:right w:val="none" w:sz="0" w:space="0" w:color="auto"/>
                                                              </w:divBdr>
                                                              <w:divsChild>
                                                                <w:div w:id="2100516259">
                                                                  <w:marLeft w:val="0"/>
                                                                  <w:marRight w:val="0"/>
                                                                  <w:marTop w:val="0"/>
                                                                  <w:marBottom w:val="0"/>
                                                                  <w:divBdr>
                                                                    <w:top w:val="none" w:sz="0" w:space="0" w:color="auto"/>
                                                                    <w:left w:val="none" w:sz="0" w:space="0" w:color="auto"/>
                                                                    <w:bottom w:val="none" w:sz="0" w:space="0" w:color="auto"/>
                                                                    <w:right w:val="none" w:sz="0" w:space="0" w:color="auto"/>
                                                                  </w:divBdr>
                                                                  <w:divsChild>
                                                                    <w:div w:id="1058364456">
                                                                      <w:marLeft w:val="0"/>
                                                                      <w:marRight w:val="0"/>
                                                                      <w:marTop w:val="0"/>
                                                                      <w:marBottom w:val="0"/>
                                                                      <w:divBdr>
                                                                        <w:top w:val="none" w:sz="0" w:space="0" w:color="auto"/>
                                                                        <w:left w:val="none" w:sz="0" w:space="0" w:color="auto"/>
                                                                        <w:bottom w:val="none" w:sz="0" w:space="0" w:color="auto"/>
                                                                        <w:right w:val="none" w:sz="0" w:space="0" w:color="auto"/>
                                                                      </w:divBdr>
                                                                      <w:divsChild>
                                                                        <w:div w:id="1946228225">
                                                                          <w:marLeft w:val="0"/>
                                                                          <w:marRight w:val="0"/>
                                                                          <w:marTop w:val="0"/>
                                                                          <w:marBottom w:val="0"/>
                                                                          <w:divBdr>
                                                                            <w:top w:val="none" w:sz="0" w:space="0" w:color="auto"/>
                                                                            <w:left w:val="none" w:sz="0" w:space="0" w:color="auto"/>
                                                                            <w:bottom w:val="none" w:sz="0" w:space="0" w:color="auto"/>
                                                                            <w:right w:val="none" w:sz="0" w:space="0" w:color="auto"/>
                                                                          </w:divBdr>
                                                                          <w:divsChild>
                                                                            <w:div w:id="1753509085">
                                                                              <w:marLeft w:val="0"/>
                                                                              <w:marRight w:val="0"/>
                                                                              <w:marTop w:val="0"/>
                                                                              <w:marBottom w:val="0"/>
                                                                              <w:divBdr>
                                                                                <w:top w:val="none" w:sz="0" w:space="0" w:color="auto"/>
                                                                                <w:left w:val="none" w:sz="0" w:space="0" w:color="auto"/>
                                                                                <w:bottom w:val="none" w:sz="0" w:space="0" w:color="auto"/>
                                                                                <w:right w:val="none" w:sz="0" w:space="0" w:color="auto"/>
                                                                              </w:divBdr>
                                                                              <w:divsChild>
                                                                                <w:div w:id="1643581924">
                                                                                  <w:marLeft w:val="0"/>
                                                                                  <w:marRight w:val="0"/>
                                                                                  <w:marTop w:val="0"/>
                                                                                  <w:marBottom w:val="0"/>
                                                                                  <w:divBdr>
                                                                                    <w:top w:val="none" w:sz="0" w:space="0" w:color="auto"/>
                                                                                    <w:left w:val="none" w:sz="0" w:space="0" w:color="auto"/>
                                                                                    <w:bottom w:val="none" w:sz="0" w:space="0" w:color="auto"/>
                                                                                    <w:right w:val="none" w:sz="0" w:space="0" w:color="auto"/>
                                                                                  </w:divBdr>
                                                                                  <w:divsChild>
                                                                                    <w:div w:id="1689135259">
                                                                                      <w:marLeft w:val="0"/>
                                                                                      <w:marRight w:val="0"/>
                                                                                      <w:marTop w:val="0"/>
                                                                                      <w:marBottom w:val="0"/>
                                                                                      <w:divBdr>
                                                                                        <w:top w:val="none" w:sz="0" w:space="0" w:color="auto"/>
                                                                                        <w:left w:val="none" w:sz="0" w:space="0" w:color="auto"/>
                                                                                        <w:bottom w:val="none" w:sz="0" w:space="0" w:color="auto"/>
                                                                                        <w:right w:val="none" w:sz="0" w:space="0" w:color="auto"/>
                                                                                      </w:divBdr>
                                                                                      <w:divsChild>
                                                                                        <w:div w:id="1736122366">
                                                                                          <w:marLeft w:val="0"/>
                                                                                          <w:marRight w:val="0"/>
                                                                                          <w:marTop w:val="0"/>
                                                                                          <w:marBottom w:val="0"/>
                                                                                          <w:divBdr>
                                                                                            <w:top w:val="none" w:sz="0" w:space="0" w:color="auto"/>
                                                                                            <w:left w:val="none" w:sz="0" w:space="0" w:color="auto"/>
                                                                                            <w:bottom w:val="none" w:sz="0" w:space="0" w:color="auto"/>
                                                                                            <w:right w:val="none" w:sz="0" w:space="0" w:color="auto"/>
                                                                                          </w:divBdr>
                                                                                          <w:divsChild>
                                                                                            <w:div w:id="465512296">
                                                                                              <w:marLeft w:val="0"/>
                                                                                              <w:marRight w:val="0"/>
                                                                                              <w:marTop w:val="0"/>
                                                                                              <w:marBottom w:val="0"/>
                                                                                              <w:divBdr>
                                                                                                <w:top w:val="none" w:sz="0" w:space="0" w:color="auto"/>
                                                                                                <w:left w:val="none" w:sz="0" w:space="0" w:color="auto"/>
                                                                                                <w:bottom w:val="none" w:sz="0" w:space="0" w:color="auto"/>
                                                                                                <w:right w:val="none" w:sz="0" w:space="0" w:color="auto"/>
                                                                                              </w:divBdr>
                                                                                              <w:divsChild>
                                                                                                <w:div w:id="14418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097185">
      <w:bodyDiv w:val="1"/>
      <w:marLeft w:val="0"/>
      <w:marRight w:val="0"/>
      <w:marTop w:val="0"/>
      <w:marBottom w:val="0"/>
      <w:divBdr>
        <w:top w:val="none" w:sz="0" w:space="0" w:color="auto"/>
        <w:left w:val="none" w:sz="0" w:space="0" w:color="auto"/>
        <w:bottom w:val="none" w:sz="0" w:space="0" w:color="auto"/>
        <w:right w:val="none" w:sz="0" w:space="0" w:color="auto"/>
      </w:divBdr>
      <w:divsChild>
        <w:div w:id="825707244">
          <w:marLeft w:val="0"/>
          <w:marRight w:val="0"/>
          <w:marTop w:val="0"/>
          <w:marBottom w:val="0"/>
          <w:divBdr>
            <w:top w:val="none" w:sz="0" w:space="0" w:color="auto"/>
            <w:left w:val="none" w:sz="0" w:space="0" w:color="auto"/>
            <w:bottom w:val="none" w:sz="0" w:space="0" w:color="auto"/>
            <w:right w:val="none" w:sz="0" w:space="0" w:color="auto"/>
          </w:divBdr>
          <w:divsChild>
            <w:div w:id="399670135">
              <w:marLeft w:val="0"/>
              <w:marRight w:val="0"/>
              <w:marTop w:val="0"/>
              <w:marBottom w:val="0"/>
              <w:divBdr>
                <w:top w:val="none" w:sz="0" w:space="0" w:color="auto"/>
                <w:left w:val="none" w:sz="0" w:space="0" w:color="auto"/>
                <w:bottom w:val="none" w:sz="0" w:space="0" w:color="auto"/>
                <w:right w:val="none" w:sz="0" w:space="0" w:color="auto"/>
              </w:divBdr>
              <w:divsChild>
                <w:div w:id="1616400247">
                  <w:marLeft w:val="0"/>
                  <w:marRight w:val="0"/>
                  <w:marTop w:val="0"/>
                  <w:marBottom w:val="0"/>
                  <w:divBdr>
                    <w:top w:val="none" w:sz="0" w:space="0" w:color="auto"/>
                    <w:left w:val="none" w:sz="0" w:space="0" w:color="auto"/>
                    <w:bottom w:val="none" w:sz="0" w:space="0" w:color="auto"/>
                    <w:right w:val="none" w:sz="0" w:space="0" w:color="auto"/>
                  </w:divBdr>
                  <w:divsChild>
                    <w:div w:id="135227762">
                      <w:marLeft w:val="0"/>
                      <w:marRight w:val="0"/>
                      <w:marTop w:val="0"/>
                      <w:marBottom w:val="0"/>
                      <w:divBdr>
                        <w:top w:val="none" w:sz="0" w:space="0" w:color="auto"/>
                        <w:left w:val="none" w:sz="0" w:space="0" w:color="auto"/>
                        <w:bottom w:val="none" w:sz="0" w:space="0" w:color="auto"/>
                        <w:right w:val="none" w:sz="0" w:space="0" w:color="auto"/>
                      </w:divBdr>
                      <w:divsChild>
                        <w:div w:id="1950776255">
                          <w:marLeft w:val="0"/>
                          <w:marRight w:val="0"/>
                          <w:marTop w:val="0"/>
                          <w:marBottom w:val="0"/>
                          <w:divBdr>
                            <w:top w:val="none" w:sz="0" w:space="0" w:color="auto"/>
                            <w:left w:val="none" w:sz="0" w:space="0" w:color="auto"/>
                            <w:bottom w:val="none" w:sz="0" w:space="0" w:color="auto"/>
                            <w:right w:val="none" w:sz="0" w:space="0" w:color="auto"/>
                          </w:divBdr>
                          <w:divsChild>
                            <w:div w:id="2092658238">
                              <w:marLeft w:val="0"/>
                              <w:marRight w:val="0"/>
                              <w:marTop w:val="0"/>
                              <w:marBottom w:val="0"/>
                              <w:divBdr>
                                <w:top w:val="none" w:sz="0" w:space="0" w:color="auto"/>
                                <w:left w:val="none" w:sz="0" w:space="0" w:color="auto"/>
                                <w:bottom w:val="none" w:sz="0" w:space="0" w:color="auto"/>
                                <w:right w:val="none" w:sz="0" w:space="0" w:color="auto"/>
                              </w:divBdr>
                              <w:divsChild>
                                <w:div w:id="1947807177">
                                  <w:marLeft w:val="0"/>
                                  <w:marRight w:val="0"/>
                                  <w:marTop w:val="0"/>
                                  <w:marBottom w:val="0"/>
                                  <w:divBdr>
                                    <w:top w:val="none" w:sz="0" w:space="0" w:color="auto"/>
                                    <w:left w:val="none" w:sz="0" w:space="0" w:color="auto"/>
                                    <w:bottom w:val="none" w:sz="0" w:space="0" w:color="auto"/>
                                    <w:right w:val="none" w:sz="0" w:space="0" w:color="auto"/>
                                  </w:divBdr>
                                  <w:divsChild>
                                    <w:div w:id="673147761">
                                      <w:marLeft w:val="0"/>
                                      <w:marRight w:val="0"/>
                                      <w:marTop w:val="0"/>
                                      <w:marBottom w:val="0"/>
                                      <w:divBdr>
                                        <w:top w:val="none" w:sz="0" w:space="0" w:color="auto"/>
                                        <w:left w:val="none" w:sz="0" w:space="0" w:color="auto"/>
                                        <w:bottom w:val="none" w:sz="0" w:space="0" w:color="auto"/>
                                        <w:right w:val="none" w:sz="0" w:space="0" w:color="auto"/>
                                      </w:divBdr>
                                      <w:divsChild>
                                        <w:div w:id="595753093">
                                          <w:marLeft w:val="0"/>
                                          <w:marRight w:val="-14610"/>
                                          <w:marTop w:val="0"/>
                                          <w:marBottom w:val="0"/>
                                          <w:divBdr>
                                            <w:top w:val="none" w:sz="0" w:space="0" w:color="auto"/>
                                            <w:left w:val="none" w:sz="0" w:space="0" w:color="auto"/>
                                            <w:bottom w:val="none" w:sz="0" w:space="0" w:color="auto"/>
                                            <w:right w:val="none" w:sz="0" w:space="0" w:color="auto"/>
                                          </w:divBdr>
                                          <w:divsChild>
                                            <w:div w:id="1900088158">
                                              <w:marLeft w:val="0"/>
                                              <w:marRight w:val="0"/>
                                              <w:marTop w:val="540"/>
                                              <w:marBottom w:val="0"/>
                                              <w:divBdr>
                                                <w:top w:val="none" w:sz="0" w:space="0" w:color="auto"/>
                                                <w:left w:val="none" w:sz="0" w:space="0" w:color="auto"/>
                                                <w:bottom w:val="none" w:sz="0" w:space="0" w:color="auto"/>
                                                <w:right w:val="none" w:sz="0" w:space="0" w:color="auto"/>
                                              </w:divBdr>
                                              <w:divsChild>
                                                <w:div w:id="892618546">
                                                  <w:marLeft w:val="0"/>
                                                  <w:marRight w:val="0"/>
                                                  <w:marTop w:val="0"/>
                                                  <w:marBottom w:val="0"/>
                                                  <w:divBdr>
                                                    <w:top w:val="none" w:sz="0" w:space="0" w:color="auto"/>
                                                    <w:left w:val="none" w:sz="0" w:space="0" w:color="auto"/>
                                                    <w:bottom w:val="none" w:sz="0" w:space="0" w:color="auto"/>
                                                    <w:right w:val="none" w:sz="0" w:space="0" w:color="auto"/>
                                                  </w:divBdr>
                                                  <w:divsChild>
                                                    <w:div w:id="1472596784">
                                                      <w:marLeft w:val="0"/>
                                                      <w:marRight w:val="0"/>
                                                      <w:marTop w:val="0"/>
                                                      <w:marBottom w:val="360"/>
                                                      <w:divBdr>
                                                        <w:top w:val="none" w:sz="0" w:space="0" w:color="auto"/>
                                                        <w:left w:val="none" w:sz="0" w:space="0" w:color="auto"/>
                                                        <w:bottom w:val="none" w:sz="0" w:space="0" w:color="auto"/>
                                                        <w:right w:val="none" w:sz="0" w:space="0" w:color="auto"/>
                                                      </w:divBdr>
                                                      <w:divsChild>
                                                        <w:div w:id="105663926">
                                                          <w:marLeft w:val="0"/>
                                                          <w:marRight w:val="0"/>
                                                          <w:marTop w:val="0"/>
                                                          <w:marBottom w:val="0"/>
                                                          <w:divBdr>
                                                            <w:top w:val="none" w:sz="0" w:space="0" w:color="auto"/>
                                                            <w:left w:val="none" w:sz="0" w:space="0" w:color="auto"/>
                                                            <w:bottom w:val="none" w:sz="0" w:space="0" w:color="auto"/>
                                                            <w:right w:val="none" w:sz="0" w:space="0" w:color="auto"/>
                                                          </w:divBdr>
                                                          <w:divsChild>
                                                            <w:div w:id="1728870592">
                                                              <w:marLeft w:val="0"/>
                                                              <w:marRight w:val="0"/>
                                                              <w:marTop w:val="0"/>
                                                              <w:marBottom w:val="0"/>
                                                              <w:divBdr>
                                                                <w:top w:val="none" w:sz="0" w:space="0" w:color="auto"/>
                                                                <w:left w:val="none" w:sz="0" w:space="0" w:color="auto"/>
                                                                <w:bottom w:val="none" w:sz="0" w:space="0" w:color="auto"/>
                                                                <w:right w:val="none" w:sz="0" w:space="0" w:color="auto"/>
                                                              </w:divBdr>
                                                              <w:divsChild>
                                                                <w:div w:id="421296356">
                                                                  <w:marLeft w:val="0"/>
                                                                  <w:marRight w:val="0"/>
                                                                  <w:marTop w:val="0"/>
                                                                  <w:marBottom w:val="0"/>
                                                                  <w:divBdr>
                                                                    <w:top w:val="none" w:sz="0" w:space="0" w:color="auto"/>
                                                                    <w:left w:val="none" w:sz="0" w:space="0" w:color="auto"/>
                                                                    <w:bottom w:val="none" w:sz="0" w:space="0" w:color="auto"/>
                                                                    <w:right w:val="none" w:sz="0" w:space="0" w:color="auto"/>
                                                                  </w:divBdr>
                                                                  <w:divsChild>
                                                                    <w:div w:id="1007369711">
                                                                      <w:marLeft w:val="0"/>
                                                                      <w:marRight w:val="0"/>
                                                                      <w:marTop w:val="0"/>
                                                                      <w:marBottom w:val="0"/>
                                                                      <w:divBdr>
                                                                        <w:top w:val="none" w:sz="0" w:space="0" w:color="auto"/>
                                                                        <w:left w:val="none" w:sz="0" w:space="0" w:color="auto"/>
                                                                        <w:bottom w:val="none" w:sz="0" w:space="0" w:color="auto"/>
                                                                        <w:right w:val="none" w:sz="0" w:space="0" w:color="auto"/>
                                                                      </w:divBdr>
                                                                      <w:divsChild>
                                                                        <w:div w:id="56981731">
                                                                          <w:marLeft w:val="0"/>
                                                                          <w:marRight w:val="0"/>
                                                                          <w:marTop w:val="0"/>
                                                                          <w:marBottom w:val="0"/>
                                                                          <w:divBdr>
                                                                            <w:top w:val="none" w:sz="0" w:space="0" w:color="auto"/>
                                                                            <w:left w:val="none" w:sz="0" w:space="0" w:color="auto"/>
                                                                            <w:bottom w:val="none" w:sz="0" w:space="0" w:color="auto"/>
                                                                            <w:right w:val="none" w:sz="0" w:space="0" w:color="auto"/>
                                                                          </w:divBdr>
                                                                          <w:divsChild>
                                                                            <w:div w:id="233322607">
                                                                              <w:marLeft w:val="0"/>
                                                                              <w:marRight w:val="0"/>
                                                                              <w:marTop w:val="0"/>
                                                                              <w:marBottom w:val="0"/>
                                                                              <w:divBdr>
                                                                                <w:top w:val="none" w:sz="0" w:space="0" w:color="auto"/>
                                                                                <w:left w:val="none" w:sz="0" w:space="0" w:color="auto"/>
                                                                                <w:bottom w:val="none" w:sz="0" w:space="0" w:color="auto"/>
                                                                                <w:right w:val="none" w:sz="0" w:space="0" w:color="auto"/>
                                                                              </w:divBdr>
                                                                              <w:divsChild>
                                                                                <w:div w:id="698821268">
                                                                                  <w:marLeft w:val="0"/>
                                                                                  <w:marRight w:val="0"/>
                                                                                  <w:marTop w:val="0"/>
                                                                                  <w:marBottom w:val="0"/>
                                                                                  <w:divBdr>
                                                                                    <w:top w:val="none" w:sz="0" w:space="0" w:color="auto"/>
                                                                                    <w:left w:val="none" w:sz="0" w:space="0" w:color="auto"/>
                                                                                    <w:bottom w:val="none" w:sz="0" w:space="0" w:color="auto"/>
                                                                                    <w:right w:val="none" w:sz="0" w:space="0" w:color="auto"/>
                                                                                  </w:divBdr>
                                                                                  <w:divsChild>
                                                                                    <w:div w:id="178933967">
                                                                                      <w:marLeft w:val="0"/>
                                                                                      <w:marRight w:val="0"/>
                                                                                      <w:marTop w:val="0"/>
                                                                                      <w:marBottom w:val="0"/>
                                                                                      <w:divBdr>
                                                                                        <w:top w:val="none" w:sz="0" w:space="0" w:color="auto"/>
                                                                                        <w:left w:val="none" w:sz="0" w:space="0" w:color="auto"/>
                                                                                        <w:bottom w:val="none" w:sz="0" w:space="0" w:color="auto"/>
                                                                                        <w:right w:val="none" w:sz="0" w:space="0" w:color="auto"/>
                                                                                      </w:divBdr>
                                                                                      <w:divsChild>
                                                                                        <w:div w:id="1586915839">
                                                                                          <w:marLeft w:val="0"/>
                                                                                          <w:marRight w:val="0"/>
                                                                                          <w:marTop w:val="0"/>
                                                                                          <w:marBottom w:val="0"/>
                                                                                          <w:divBdr>
                                                                                            <w:top w:val="none" w:sz="0" w:space="0" w:color="auto"/>
                                                                                            <w:left w:val="none" w:sz="0" w:space="0" w:color="auto"/>
                                                                                            <w:bottom w:val="none" w:sz="0" w:space="0" w:color="auto"/>
                                                                                            <w:right w:val="none" w:sz="0" w:space="0" w:color="auto"/>
                                                                                          </w:divBdr>
                                                                                          <w:divsChild>
                                                                                            <w:div w:id="259068508">
                                                                                              <w:marLeft w:val="0"/>
                                                                                              <w:marRight w:val="0"/>
                                                                                              <w:marTop w:val="0"/>
                                                                                              <w:marBottom w:val="0"/>
                                                                                              <w:divBdr>
                                                                                                <w:top w:val="none" w:sz="0" w:space="0" w:color="auto"/>
                                                                                                <w:left w:val="none" w:sz="0" w:space="0" w:color="auto"/>
                                                                                                <w:bottom w:val="none" w:sz="0" w:space="0" w:color="auto"/>
                                                                                                <w:right w:val="none" w:sz="0" w:space="0" w:color="auto"/>
                                                                                              </w:divBdr>
                                                                                              <w:divsChild>
                                                                                                <w:div w:id="867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606834">
      <w:bodyDiv w:val="1"/>
      <w:marLeft w:val="0"/>
      <w:marRight w:val="0"/>
      <w:marTop w:val="0"/>
      <w:marBottom w:val="0"/>
      <w:divBdr>
        <w:top w:val="none" w:sz="0" w:space="0" w:color="auto"/>
        <w:left w:val="none" w:sz="0" w:space="0" w:color="auto"/>
        <w:bottom w:val="none" w:sz="0" w:space="0" w:color="auto"/>
        <w:right w:val="none" w:sz="0" w:space="0" w:color="auto"/>
      </w:divBdr>
    </w:div>
    <w:div w:id="2138448305">
      <w:bodyDiv w:val="1"/>
      <w:marLeft w:val="0"/>
      <w:marRight w:val="0"/>
      <w:marTop w:val="0"/>
      <w:marBottom w:val="0"/>
      <w:divBdr>
        <w:top w:val="none" w:sz="0" w:space="0" w:color="auto"/>
        <w:left w:val="none" w:sz="0" w:space="0" w:color="auto"/>
        <w:bottom w:val="none" w:sz="0" w:space="0" w:color="auto"/>
        <w:right w:val="none" w:sz="0" w:space="0" w:color="auto"/>
      </w:divBdr>
      <w:divsChild>
        <w:div w:id="467937503">
          <w:marLeft w:val="0"/>
          <w:marRight w:val="0"/>
          <w:marTop w:val="0"/>
          <w:marBottom w:val="0"/>
          <w:divBdr>
            <w:top w:val="none" w:sz="0" w:space="0" w:color="auto"/>
            <w:left w:val="none" w:sz="0" w:space="0" w:color="auto"/>
            <w:bottom w:val="none" w:sz="0" w:space="0" w:color="auto"/>
            <w:right w:val="none" w:sz="0" w:space="0" w:color="auto"/>
          </w:divBdr>
          <w:divsChild>
            <w:div w:id="1277323118">
              <w:marLeft w:val="0"/>
              <w:marRight w:val="0"/>
              <w:marTop w:val="0"/>
              <w:marBottom w:val="0"/>
              <w:divBdr>
                <w:top w:val="none" w:sz="0" w:space="0" w:color="auto"/>
                <w:left w:val="none" w:sz="0" w:space="0" w:color="auto"/>
                <w:bottom w:val="none" w:sz="0" w:space="0" w:color="auto"/>
                <w:right w:val="none" w:sz="0" w:space="0" w:color="auto"/>
              </w:divBdr>
              <w:divsChild>
                <w:div w:id="1521352873">
                  <w:marLeft w:val="0"/>
                  <w:marRight w:val="0"/>
                  <w:marTop w:val="0"/>
                  <w:marBottom w:val="0"/>
                  <w:divBdr>
                    <w:top w:val="none" w:sz="0" w:space="0" w:color="auto"/>
                    <w:left w:val="none" w:sz="0" w:space="0" w:color="auto"/>
                    <w:bottom w:val="none" w:sz="0" w:space="0" w:color="auto"/>
                    <w:right w:val="none" w:sz="0" w:space="0" w:color="auto"/>
                  </w:divBdr>
                  <w:divsChild>
                    <w:div w:id="2062093772">
                      <w:marLeft w:val="0"/>
                      <w:marRight w:val="0"/>
                      <w:marTop w:val="0"/>
                      <w:marBottom w:val="0"/>
                      <w:divBdr>
                        <w:top w:val="none" w:sz="0" w:space="0" w:color="auto"/>
                        <w:left w:val="none" w:sz="0" w:space="0" w:color="auto"/>
                        <w:bottom w:val="none" w:sz="0" w:space="0" w:color="auto"/>
                        <w:right w:val="none" w:sz="0" w:space="0" w:color="auto"/>
                      </w:divBdr>
                      <w:divsChild>
                        <w:div w:id="1190798171">
                          <w:marLeft w:val="0"/>
                          <w:marRight w:val="0"/>
                          <w:marTop w:val="0"/>
                          <w:marBottom w:val="0"/>
                          <w:divBdr>
                            <w:top w:val="none" w:sz="0" w:space="0" w:color="auto"/>
                            <w:left w:val="none" w:sz="0" w:space="0" w:color="auto"/>
                            <w:bottom w:val="none" w:sz="0" w:space="0" w:color="auto"/>
                            <w:right w:val="none" w:sz="0" w:space="0" w:color="auto"/>
                          </w:divBdr>
                          <w:divsChild>
                            <w:div w:id="1268150215">
                              <w:marLeft w:val="0"/>
                              <w:marRight w:val="0"/>
                              <w:marTop w:val="0"/>
                              <w:marBottom w:val="0"/>
                              <w:divBdr>
                                <w:top w:val="none" w:sz="0" w:space="0" w:color="auto"/>
                                <w:left w:val="none" w:sz="0" w:space="0" w:color="auto"/>
                                <w:bottom w:val="none" w:sz="0" w:space="0" w:color="auto"/>
                                <w:right w:val="none" w:sz="0" w:space="0" w:color="auto"/>
                              </w:divBdr>
                              <w:divsChild>
                                <w:div w:id="839541265">
                                  <w:marLeft w:val="0"/>
                                  <w:marRight w:val="0"/>
                                  <w:marTop w:val="0"/>
                                  <w:marBottom w:val="0"/>
                                  <w:divBdr>
                                    <w:top w:val="none" w:sz="0" w:space="0" w:color="auto"/>
                                    <w:left w:val="none" w:sz="0" w:space="0" w:color="auto"/>
                                    <w:bottom w:val="none" w:sz="0" w:space="0" w:color="auto"/>
                                    <w:right w:val="none" w:sz="0" w:space="0" w:color="auto"/>
                                  </w:divBdr>
                                  <w:divsChild>
                                    <w:div w:id="519246397">
                                      <w:marLeft w:val="0"/>
                                      <w:marRight w:val="0"/>
                                      <w:marTop w:val="0"/>
                                      <w:marBottom w:val="0"/>
                                      <w:divBdr>
                                        <w:top w:val="none" w:sz="0" w:space="0" w:color="auto"/>
                                        <w:left w:val="none" w:sz="0" w:space="0" w:color="auto"/>
                                        <w:bottom w:val="none" w:sz="0" w:space="0" w:color="auto"/>
                                        <w:right w:val="none" w:sz="0" w:space="0" w:color="auto"/>
                                      </w:divBdr>
                                      <w:divsChild>
                                        <w:div w:id="1351293574">
                                          <w:marLeft w:val="0"/>
                                          <w:marRight w:val="-14610"/>
                                          <w:marTop w:val="0"/>
                                          <w:marBottom w:val="0"/>
                                          <w:divBdr>
                                            <w:top w:val="none" w:sz="0" w:space="0" w:color="auto"/>
                                            <w:left w:val="none" w:sz="0" w:space="0" w:color="auto"/>
                                            <w:bottom w:val="none" w:sz="0" w:space="0" w:color="auto"/>
                                            <w:right w:val="none" w:sz="0" w:space="0" w:color="auto"/>
                                          </w:divBdr>
                                          <w:divsChild>
                                            <w:div w:id="1169174183">
                                              <w:marLeft w:val="0"/>
                                              <w:marRight w:val="0"/>
                                              <w:marTop w:val="540"/>
                                              <w:marBottom w:val="0"/>
                                              <w:divBdr>
                                                <w:top w:val="none" w:sz="0" w:space="0" w:color="auto"/>
                                                <w:left w:val="none" w:sz="0" w:space="0" w:color="auto"/>
                                                <w:bottom w:val="none" w:sz="0" w:space="0" w:color="auto"/>
                                                <w:right w:val="none" w:sz="0" w:space="0" w:color="auto"/>
                                              </w:divBdr>
                                              <w:divsChild>
                                                <w:div w:id="128741325">
                                                  <w:marLeft w:val="0"/>
                                                  <w:marRight w:val="0"/>
                                                  <w:marTop w:val="0"/>
                                                  <w:marBottom w:val="0"/>
                                                  <w:divBdr>
                                                    <w:top w:val="none" w:sz="0" w:space="0" w:color="auto"/>
                                                    <w:left w:val="none" w:sz="0" w:space="0" w:color="auto"/>
                                                    <w:bottom w:val="none" w:sz="0" w:space="0" w:color="auto"/>
                                                    <w:right w:val="none" w:sz="0" w:space="0" w:color="auto"/>
                                                  </w:divBdr>
                                                  <w:divsChild>
                                                    <w:div w:id="1570115789">
                                                      <w:marLeft w:val="0"/>
                                                      <w:marRight w:val="0"/>
                                                      <w:marTop w:val="0"/>
                                                      <w:marBottom w:val="360"/>
                                                      <w:divBdr>
                                                        <w:top w:val="none" w:sz="0" w:space="0" w:color="auto"/>
                                                        <w:left w:val="none" w:sz="0" w:space="0" w:color="auto"/>
                                                        <w:bottom w:val="none" w:sz="0" w:space="0" w:color="auto"/>
                                                        <w:right w:val="none" w:sz="0" w:space="0" w:color="auto"/>
                                                      </w:divBdr>
                                                      <w:divsChild>
                                                        <w:div w:id="597299070">
                                                          <w:marLeft w:val="0"/>
                                                          <w:marRight w:val="0"/>
                                                          <w:marTop w:val="0"/>
                                                          <w:marBottom w:val="0"/>
                                                          <w:divBdr>
                                                            <w:top w:val="none" w:sz="0" w:space="0" w:color="auto"/>
                                                            <w:left w:val="none" w:sz="0" w:space="0" w:color="auto"/>
                                                            <w:bottom w:val="none" w:sz="0" w:space="0" w:color="auto"/>
                                                            <w:right w:val="none" w:sz="0" w:space="0" w:color="auto"/>
                                                          </w:divBdr>
                                                          <w:divsChild>
                                                            <w:div w:id="1626544951">
                                                              <w:marLeft w:val="0"/>
                                                              <w:marRight w:val="0"/>
                                                              <w:marTop w:val="0"/>
                                                              <w:marBottom w:val="0"/>
                                                              <w:divBdr>
                                                                <w:top w:val="none" w:sz="0" w:space="0" w:color="auto"/>
                                                                <w:left w:val="none" w:sz="0" w:space="0" w:color="auto"/>
                                                                <w:bottom w:val="none" w:sz="0" w:space="0" w:color="auto"/>
                                                                <w:right w:val="none" w:sz="0" w:space="0" w:color="auto"/>
                                                              </w:divBdr>
                                                              <w:divsChild>
                                                                <w:div w:id="1121071754">
                                                                  <w:marLeft w:val="0"/>
                                                                  <w:marRight w:val="0"/>
                                                                  <w:marTop w:val="0"/>
                                                                  <w:marBottom w:val="0"/>
                                                                  <w:divBdr>
                                                                    <w:top w:val="none" w:sz="0" w:space="0" w:color="auto"/>
                                                                    <w:left w:val="none" w:sz="0" w:space="0" w:color="auto"/>
                                                                    <w:bottom w:val="none" w:sz="0" w:space="0" w:color="auto"/>
                                                                    <w:right w:val="none" w:sz="0" w:space="0" w:color="auto"/>
                                                                  </w:divBdr>
                                                                  <w:divsChild>
                                                                    <w:div w:id="1685588554">
                                                                      <w:marLeft w:val="0"/>
                                                                      <w:marRight w:val="0"/>
                                                                      <w:marTop w:val="0"/>
                                                                      <w:marBottom w:val="0"/>
                                                                      <w:divBdr>
                                                                        <w:top w:val="none" w:sz="0" w:space="0" w:color="auto"/>
                                                                        <w:left w:val="none" w:sz="0" w:space="0" w:color="auto"/>
                                                                        <w:bottom w:val="none" w:sz="0" w:space="0" w:color="auto"/>
                                                                        <w:right w:val="none" w:sz="0" w:space="0" w:color="auto"/>
                                                                      </w:divBdr>
                                                                      <w:divsChild>
                                                                        <w:div w:id="2078824764">
                                                                          <w:marLeft w:val="0"/>
                                                                          <w:marRight w:val="0"/>
                                                                          <w:marTop w:val="0"/>
                                                                          <w:marBottom w:val="0"/>
                                                                          <w:divBdr>
                                                                            <w:top w:val="none" w:sz="0" w:space="0" w:color="auto"/>
                                                                            <w:left w:val="none" w:sz="0" w:space="0" w:color="auto"/>
                                                                            <w:bottom w:val="none" w:sz="0" w:space="0" w:color="auto"/>
                                                                            <w:right w:val="none" w:sz="0" w:space="0" w:color="auto"/>
                                                                          </w:divBdr>
                                                                          <w:divsChild>
                                                                            <w:div w:id="1393961123">
                                                                              <w:marLeft w:val="0"/>
                                                                              <w:marRight w:val="0"/>
                                                                              <w:marTop w:val="0"/>
                                                                              <w:marBottom w:val="0"/>
                                                                              <w:divBdr>
                                                                                <w:top w:val="none" w:sz="0" w:space="0" w:color="auto"/>
                                                                                <w:left w:val="none" w:sz="0" w:space="0" w:color="auto"/>
                                                                                <w:bottom w:val="none" w:sz="0" w:space="0" w:color="auto"/>
                                                                                <w:right w:val="none" w:sz="0" w:space="0" w:color="auto"/>
                                                                              </w:divBdr>
                                                                              <w:divsChild>
                                                                                <w:div w:id="761755231">
                                                                                  <w:marLeft w:val="0"/>
                                                                                  <w:marRight w:val="0"/>
                                                                                  <w:marTop w:val="0"/>
                                                                                  <w:marBottom w:val="0"/>
                                                                                  <w:divBdr>
                                                                                    <w:top w:val="none" w:sz="0" w:space="0" w:color="auto"/>
                                                                                    <w:left w:val="none" w:sz="0" w:space="0" w:color="auto"/>
                                                                                    <w:bottom w:val="none" w:sz="0" w:space="0" w:color="auto"/>
                                                                                    <w:right w:val="none" w:sz="0" w:space="0" w:color="auto"/>
                                                                                  </w:divBdr>
                                                                                  <w:divsChild>
                                                                                    <w:div w:id="29306084">
                                                                                      <w:marLeft w:val="0"/>
                                                                                      <w:marRight w:val="0"/>
                                                                                      <w:marTop w:val="0"/>
                                                                                      <w:marBottom w:val="0"/>
                                                                                      <w:divBdr>
                                                                                        <w:top w:val="none" w:sz="0" w:space="0" w:color="auto"/>
                                                                                        <w:left w:val="none" w:sz="0" w:space="0" w:color="auto"/>
                                                                                        <w:bottom w:val="none" w:sz="0" w:space="0" w:color="auto"/>
                                                                                        <w:right w:val="none" w:sz="0" w:space="0" w:color="auto"/>
                                                                                      </w:divBdr>
                                                                                      <w:divsChild>
                                                                                        <w:div w:id="332803315">
                                                                                          <w:marLeft w:val="0"/>
                                                                                          <w:marRight w:val="0"/>
                                                                                          <w:marTop w:val="0"/>
                                                                                          <w:marBottom w:val="0"/>
                                                                                          <w:divBdr>
                                                                                            <w:top w:val="none" w:sz="0" w:space="0" w:color="auto"/>
                                                                                            <w:left w:val="none" w:sz="0" w:space="0" w:color="auto"/>
                                                                                            <w:bottom w:val="none" w:sz="0" w:space="0" w:color="auto"/>
                                                                                            <w:right w:val="none" w:sz="0" w:space="0" w:color="auto"/>
                                                                                          </w:divBdr>
                                                                                          <w:divsChild>
                                                                                            <w:div w:id="359741014">
                                                                                              <w:marLeft w:val="0"/>
                                                                                              <w:marRight w:val="0"/>
                                                                                              <w:marTop w:val="0"/>
                                                                                              <w:marBottom w:val="0"/>
                                                                                              <w:divBdr>
                                                                                                <w:top w:val="none" w:sz="0" w:space="0" w:color="auto"/>
                                                                                                <w:left w:val="none" w:sz="0" w:space="0" w:color="auto"/>
                                                                                                <w:bottom w:val="none" w:sz="0" w:space="0" w:color="auto"/>
                                                                                                <w:right w:val="none" w:sz="0" w:space="0" w:color="auto"/>
                                                                                              </w:divBdr>
                                                                                              <w:divsChild>
                                                                                                <w:div w:id="18658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14globalsummitsanmarino.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neac.health.govt.nz/publications-and-resources/neac-publications/ethics-and-equity-resource-allocation-and-covid-19/"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neac.health.govt.nz/publications-and-resources/neac-publications/getting-through-together-ethical-values-for-a-pandemic/" TargetMode="Externa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s://neac.health.govt.nz/about-us/committee-me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rol\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Annual Reports</CategoryValue>
    <PRADate2 xmlns="4f9c820c-e7e2-444d-97ee-45f2b3485c1d" xsi:nil="true"/>
    <zLegacyJSON xmlns="184c05c4-c568-455d-94a4-7e009b164348" xsi:nil="true"/>
    <Case xmlns="4f9c820c-e7e2-444d-97ee-45f2b3485c1d">National Ethics Advisory Committee</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National Ethics Advisory Committee</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NEAC Supporting Documentation</CategoryName>
    <PRADateTrigger xmlns="4f9c820c-e7e2-444d-97ee-45f2b3485c1d" xsi:nil="true"/>
    <PRAText2 xmlns="4f9c820c-e7e2-444d-97ee-45f2b3485c1d" xsi:nil="true"/>
    <zLegacyID xmlns="184c05c4-c568-455d-94a4-7e009b164348" xsi:nil="true"/>
    <_dlc_DocId xmlns="56bce0aa-d130-428b-89aa-972bdc26e82f">MOHECM-1850229157-2038</_dlc_DocId>
    <_dlc_DocIdUrl xmlns="56bce0aa-d130-428b-89aa-972bdc26e82f">
      <Url>https://mohgovtnz.sharepoint.com/sites/moh-ecm-NatEth/_layouts/15/DocIdRedir.aspx?ID=MOHECM-1850229157-2038</Url>
      <Description>MOHECM-1850229157-2038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90" ma:contentTypeDescription="Create a new document." ma:contentTypeScope="" ma:versionID="2f493e6649b29a0ab95923a343583c39">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3a030f9e2fc96529530afdfbcbe36913"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2:SharedWithUsers" minOccurs="0"/>
                <xsd:element ref="ns2:SharedWithDetails" minOccurs="0"/>
                <xsd:element ref="ns10:MediaServiceMetadata" minOccurs="0"/>
                <xsd:element ref="ns10:MediaServiceFastMetadata" minOccurs="0"/>
                <xsd:element ref="ns10:MediaServiceDateTaken" minOccurs="0"/>
                <xsd:element ref="ns10:MediaLengthInSeconds" minOccurs="0"/>
                <xsd:element ref="ns10:lcf76f155ced4ddcb4097134ff3c332f" minOccurs="0"/>
                <xsd:element ref="ns2:TaxCatchAll" minOccurs="0"/>
                <xsd:element ref="ns10:MediaServiceOCR" minOccurs="0"/>
                <xsd:element ref="ns10:MediaServiceGenerationTime" minOccurs="0"/>
                <xsd:element ref="ns10:MediaServiceEventHashCode" minOccurs="0"/>
                <xsd:element ref="ns10:MediaServiceLocation"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e26c5db6-db7b-4f7e-8a94-1b9b83fc3a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tional Ethics Advisory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tional Ethics Advisory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Location" ma:index="64" nillable="true" ma:displayName="Location" ma:indexed="true" ma:internalName="MediaServiceLocatio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7B496-73FC-48E2-9FEF-612E0F562763}">
  <ds:schemaRefs>
    <ds:schemaRef ds:uri="http://schemas.openxmlformats.org/officeDocument/2006/bibliography"/>
  </ds:schemaRefs>
</ds:datastoreItem>
</file>

<file path=customXml/itemProps2.xml><?xml version="1.0" encoding="utf-8"?>
<ds:datastoreItem xmlns:ds="http://schemas.openxmlformats.org/officeDocument/2006/customXml" ds:itemID="{916FF771-A816-45F1-BC26-3EE5C6B0F548}">
  <ds:schemaRefs>
    <ds:schemaRef ds:uri="http://schemas.microsoft.com/sharepoint/v3/contenttype/forms"/>
  </ds:schemaRefs>
</ds:datastoreItem>
</file>

<file path=customXml/itemProps3.xml><?xml version="1.0" encoding="utf-8"?>
<ds:datastoreItem xmlns:ds="http://schemas.openxmlformats.org/officeDocument/2006/customXml" ds:itemID="{8BAF3EA2-1C1C-47DE-993F-E45A3C5A722B}">
  <ds:schemaRefs>
    <ds:schemaRef ds:uri="http://purl.org/dc/elements/1.1/"/>
    <ds:schemaRef ds:uri="6680c44c-cc36-4314-ad61-78a9951b8b47"/>
    <ds:schemaRef ds:uri="d0b61010-d6f3-4072-b934-7bbb13e97771"/>
    <ds:schemaRef ds:uri="ae638a50-07e4-437e-8f63-6962fde4e67a"/>
    <ds:schemaRef ds:uri="http://schemas.microsoft.com/office/infopath/2007/PartnerControls"/>
    <ds:schemaRef ds:uri="http://schemas.microsoft.com/office/2006/metadata/properties"/>
    <ds:schemaRef ds:uri="184c05c4-c568-455d-94a4-7e009b164348"/>
    <ds:schemaRef ds:uri="http://www.w3.org/XML/1998/namespace"/>
    <ds:schemaRef ds:uri="http://purl.org/dc/terms/"/>
    <ds:schemaRef ds:uri="725c79e5-42ce-4aa0-ac78-b6418001f0d2"/>
    <ds:schemaRef ds:uri="56bce0aa-d130-428b-89aa-972bdc26e82f"/>
    <ds:schemaRef ds:uri="c91a514c-9034-4fa3-897a-8352025b26ed"/>
    <ds:schemaRef ds:uri="http://schemas.microsoft.com/office/2006/documentManagement/types"/>
    <ds:schemaRef ds:uri="http://schemas.openxmlformats.org/package/2006/metadata/core-properties"/>
    <ds:schemaRef ds:uri="http://purl.org/dc/dcmitype/"/>
    <ds:schemaRef ds:uri="4f9c820c-e7e2-444d-97ee-45f2b3485c1d"/>
    <ds:schemaRef ds:uri="15ffb055-6eb4-45a1-bc20-bf2ac0d420da"/>
  </ds:schemaRefs>
</ds:datastoreItem>
</file>

<file path=customXml/itemProps4.xml><?xml version="1.0" encoding="utf-8"?>
<ds:datastoreItem xmlns:ds="http://schemas.openxmlformats.org/officeDocument/2006/customXml" ds:itemID="{743B0D78-AA38-40EC-A07A-4A029D03EA49}">
  <ds:schemaRefs>
    <ds:schemaRef ds:uri="http://schemas.microsoft.com/sharepoint/events"/>
  </ds:schemaRefs>
</ds:datastoreItem>
</file>

<file path=customXml/itemProps5.xml><?xml version="1.0" encoding="utf-8"?>
<ds:datastoreItem xmlns:ds="http://schemas.openxmlformats.org/officeDocument/2006/customXml" ds:itemID="{CCFC6C6B-4893-41AE-982B-74125E846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ae638a50-07e4-437e-8f63-6962fde4e67a"/>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5</Pages>
  <Words>7638</Words>
  <Characters>43537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National Ethics Advisory Committee – Kāhui Matatika o te Motu Annual Report 2019</vt:lpstr>
    </vt:vector>
  </TitlesOfParts>
  <Company>Wordprocessing Services</Company>
  <LinksUpToDate>false</LinksUpToDate>
  <CharactersWithSpaces>51073</CharactersWithSpaces>
  <SharedDoc>false</SharedDoc>
  <HLinks>
    <vt:vector size="12" baseType="variant">
      <vt:variant>
        <vt:i4>3539002</vt:i4>
      </vt:variant>
      <vt:variant>
        <vt:i4>39</vt:i4>
      </vt:variant>
      <vt:variant>
        <vt:i4>0</vt:i4>
      </vt:variant>
      <vt:variant>
        <vt:i4>5</vt:i4>
      </vt:variant>
      <vt:variant>
        <vt:lpwstr>http://www.newhealth.govt.nz/neac/</vt:lpwstr>
      </vt:variant>
      <vt:variant>
        <vt:lpwstr/>
      </vt:variant>
      <vt:variant>
        <vt:i4>1638518</vt:i4>
      </vt:variant>
      <vt:variant>
        <vt:i4>36</vt:i4>
      </vt:variant>
      <vt:variant>
        <vt:i4>0</vt:i4>
      </vt:variant>
      <vt:variant>
        <vt:i4>5</vt:i4>
      </vt:variant>
      <vt:variant>
        <vt:lpwstr>mailto:neac@moh.govt.nz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Ethics Advisory Committee Annual Report 2023/24</dc:title>
  <dc:creator>National Ethics Advisory Committee</dc:creator>
  <cp:lastModifiedBy>Amelia Gill</cp:lastModifiedBy>
  <cp:revision>2</cp:revision>
  <cp:lastPrinted>2025-06-10T01:26:00Z</cp:lastPrinted>
  <dcterms:created xsi:type="dcterms:W3CDTF">2025-07-24T00:53:00Z</dcterms:created>
  <dcterms:modified xsi:type="dcterms:W3CDTF">2025-07-24T00:53:00Z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f5d1eb20-3459-47a2-afc9-86af9e2a361c</vt:lpwstr>
  </property>
  <property fmtid="{D5CDD505-2E9C-101B-9397-08002B2CF9AE}" pid="4" name="MediaServiceImageTags">
    <vt:lpwstr/>
  </property>
</Properties>
</file>