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9C62B" w14:textId="77777777" w:rsidR="000F4977" w:rsidRPr="000F4977" w:rsidRDefault="000F4977" w:rsidP="000F4977">
      <w:pPr>
        <w:pStyle w:val="Title"/>
      </w:pPr>
      <w:bookmarkStart w:id="0" w:name="_Hlk29214646"/>
      <w:r w:rsidRPr="000F4977">
        <w:t>National Ethics Advisory Committee</w:t>
      </w:r>
    </w:p>
    <w:p w14:paraId="23EE4C83" w14:textId="77777777" w:rsidR="000F4977" w:rsidRPr="000F4977" w:rsidRDefault="000F4977" w:rsidP="000F4977">
      <w:pPr>
        <w:pStyle w:val="Title"/>
      </w:pPr>
      <w:proofErr w:type="spellStart"/>
      <w:r w:rsidRPr="000F4977">
        <w:t>Kāhui</w:t>
      </w:r>
      <w:proofErr w:type="spellEnd"/>
      <w:r w:rsidRPr="000F4977">
        <w:t xml:space="preserve"> </w:t>
      </w:r>
      <w:proofErr w:type="spellStart"/>
      <w:r w:rsidRPr="000F4977">
        <w:t>Matatika</w:t>
      </w:r>
      <w:proofErr w:type="spellEnd"/>
      <w:r w:rsidRPr="000F4977">
        <w:t xml:space="preserve"> o </w:t>
      </w:r>
      <w:proofErr w:type="spellStart"/>
      <w:r w:rsidRPr="000F4977">
        <w:t>te</w:t>
      </w:r>
      <w:proofErr w:type="spellEnd"/>
      <w:r w:rsidRPr="000F4977">
        <w:t xml:space="preserve"> Motu</w:t>
      </w:r>
    </w:p>
    <w:p w14:paraId="0D1F2152" w14:textId="5375D4FC" w:rsidR="000F4977" w:rsidRPr="000F4977" w:rsidRDefault="000F4977" w:rsidP="000F4977">
      <w:pPr>
        <w:pStyle w:val="Title"/>
      </w:pPr>
      <w:r w:rsidRPr="000F4977">
        <w:t>Annual Report 20</w:t>
      </w:r>
      <w:r w:rsidR="000A4531">
        <w:t>21</w:t>
      </w:r>
    </w:p>
    <w:p w14:paraId="34915427" w14:textId="42EFDD41" w:rsidR="005C27C2" w:rsidRPr="009C5FFB" w:rsidRDefault="000A4531" w:rsidP="00B17AA9">
      <w:pPr>
        <w:pStyle w:val="Subtitle"/>
      </w:pPr>
      <w:r w:rsidRPr="000A4531">
        <w:t xml:space="preserve">Twentieth </w:t>
      </w:r>
      <w:r w:rsidR="005C27C2" w:rsidRPr="009C5FFB">
        <w:t>Annual Report to the Minister of Health</w:t>
      </w:r>
    </w:p>
    <w:p w14:paraId="4656315D" w14:textId="77777777" w:rsidR="00C950F1" w:rsidRDefault="00C950F1" w:rsidP="00B17AA9"/>
    <w:p w14:paraId="73B0846A" w14:textId="77777777" w:rsidR="00C950F1" w:rsidRDefault="00C950F1" w:rsidP="00B17AA9">
      <w:pPr>
        <w:sectPr w:rsidR="00C950F1" w:rsidSect="000F4977">
          <w:footerReference w:type="even" r:id="rId12"/>
          <w:endnotePr>
            <w:numFmt w:val="decimal"/>
          </w:endnotePr>
          <w:pgSz w:w="11907" w:h="16840" w:code="9"/>
          <w:pgMar w:top="5103" w:right="1134" w:bottom="1134" w:left="1134" w:header="567" w:footer="567" w:gutter="0"/>
          <w:cols w:space="720"/>
        </w:sectPr>
      </w:pPr>
    </w:p>
    <w:p w14:paraId="55D4C939" w14:textId="7D1B060A" w:rsidR="00A15346" w:rsidRPr="00C35C9A" w:rsidRDefault="00CF4500" w:rsidP="00CF4500">
      <w:pPr>
        <w:pStyle w:val="Imprint"/>
      </w:pPr>
      <w:r>
        <w:t xml:space="preserve">Citation: National Ethics Advisory Committee </w:t>
      </w:r>
      <w:r w:rsidRPr="5663A228">
        <w:rPr>
          <w:rFonts w:cs="Arial"/>
        </w:rPr>
        <w:t>|</w:t>
      </w:r>
      <w:r>
        <w:t xml:space="preserve"> </w:t>
      </w:r>
      <w:proofErr w:type="spellStart"/>
      <w:r>
        <w:t>Kāhui</w:t>
      </w:r>
      <w:proofErr w:type="spellEnd"/>
      <w:r>
        <w:t xml:space="preserve"> </w:t>
      </w:r>
      <w:proofErr w:type="spellStart"/>
      <w:r>
        <w:t>Matatika</w:t>
      </w:r>
      <w:proofErr w:type="spellEnd"/>
      <w:r>
        <w:t xml:space="preserve"> o </w:t>
      </w:r>
      <w:proofErr w:type="spellStart"/>
      <w:r>
        <w:t>te</w:t>
      </w:r>
      <w:proofErr w:type="spellEnd"/>
      <w:r>
        <w:t xml:space="preserve"> Motu. 2024. </w:t>
      </w:r>
      <w:r w:rsidRPr="5663A228">
        <w:rPr>
          <w:i/>
          <w:iCs/>
        </w:rPr>
        <w:t xml:space="preserve">National Ethics Advisory Committee </w:t>
      </w:r>
      <w:r w:rsidRPr="5663A228">
        <w:rPr>
          <w:rFonts w:cs="Arial"/>
          <w:i/>
          <w:iCs/>
        </w:rPr>
        <w:t>|</w:t>
      </w:r>
      <w:r w:rsidRPr="5663A228">
        <w:rPr>
          <w:i/>
          <w:iCs/>
        </w:rPr>
        <w:t xml:space="preserve"> </w:t>
      </w:r>
      <w:proofErr w:type="spellStart"/>
      <w:r w:rsidRPr="5663A228">
        <w:rPr>
          <w:i/>
          <w:iCs/>
        </w:rPr>
        <w:t>Kāhui</w:t>
      </w:r>
      <w:proofErr w:type="spellEnd"/>
      <w:r w:rsidRPr="5663A228">
        <w:rPr>
          <w:i/>
          <w:iCs/>
        </w:rPr>
        <w:t xml:space="preserve"> </w:t>
      </w:r>
      <w:proofErr w:type="spellStart"/>
      <w:r w:rsidRPr="5663A228">
        <w:rPr>
          <w:i/>
          <w:iCs/>
        </w:rPr>
        <w:t>Matatika</w:t>
      </w:r>
      <w:proofErr w:type="spellEnd"/>
      <w:r w:rsidRPr="5663A228">
        <w:rPr>
          <w:i/>
          <w:iCs/>
        </w:rPr>
        <w:t xml:space="preserve"> o </w:t>
      </w:r>
      <w:proofErr w:type="spellStart"/>
      <w:r w:rsidRPr="5663A228">
        <w:rPr>
          <w:i/>
          <w:iCs/>
        </w:rPr>
        <w:t>te</w:t>
      </w:r>
      <w:proofErr w:type="spellEnd"/>
      <w:r w:rsidRPr="5663A228">
        <w:rPr>
          <w:i/>
          <w:iCs/>
        </w:rPr>
        <w:t xml:space="preserve"> Motu Annual Report 2021: Twentieth Annual Report to the Minister of Health</w:t>
      </w:r>
      <w:r>
        <w:t>. Wellington: Ministry of Health.</w:t>
      </w:r>
    </w:p>
    <w:p w14:paraId="024D1F2C" w14:textId="0047453B" w:rsidR="00CF4500" w:rsidRDefault="00CF4500" w:rsidP="00CF4500">
      <w:pPr>
        <w:pStyle w:val="Imprint"/>
      </w:pPr>
      <w:r>
        <w:t xml:space="preserve">Published in </w:t>
      </w:r>
      <w:r w:rsidR="249C00DA" w:rsidRPr="5663A228">
        <w:rPr>
          <w:highlight w:val="yellow"/>
        </w:rPr>
        <w:t>[month</w:t>
      </w:r>
      <w:r w:rsidR="55ACEBC9" w:rsidRPr="5663A228">
        <w:rPr>
          <w:highlight w:val="yellow"/>
        </w:rPr>
        <w:t>]</w:t>
      </w:r>
      <w:r w:rsidR="7A30AC8E" w:rsidRPr="5663A228">
        <w:rPr>
          <w:highlight w:val="yellow"/>
        </w:rPr>
        <w:t xml:space="preserve"> </w:t>
      </w:r>
      <w:r w:rsidR="55ACEBC9">
        <w:t xml:space="preserve">2024 </w:t>
      </w:r>
      <w:r>
        <w:t>by the</w:t>
      </w:r>
      <w:r>
        <w:br/>
        <w:t>Ministry of Health</w:t>
      </w:r>
      <w:r>
        <w:br/>
        <w:t>PO Box 5013, Wellington 6145, New Zealand</w:t>
      </w:r>
    </w:p>
    <w:p w14:paraId="2C8C86B3" w14:textId="69838DC6" w:rsidR="00CF4500" w:rsidRDefault="00CF4500" w:rsidP="00CF4500">
      <w:pPr>
        <w:pStyle w:val="Imprint"/>
      </w:pPr>
      <w:r>
        <w:br/>
      </w:r>
      <w:r w:rsidRPr="007F530C">
        <w:t xml:space="preserve">ISBN: </w:t>
      </w:r>
      <w:r w:rsidR="007F530C" w:rsidRPr="007F530C">
        <w:t xml:space="preserve">978-1-991075-92-5 </w:t>
      </w:r>
      <w:r w:rsidRPr="007F530C">
        <w:t>(online)</w:t>
      </w:r>
      <w:r w:rsidRPr="007F530C">
        <w:br/>
        <w:t xml:space="preserve">HP </w:t>
      </w:r>
      <w:r w:rsidR="00FA4C6F" w:rsidRPr="007F530C">
        <w:t>9047</w:t>
      </w:r>
    </w:p>
    <w:p w14:paraId="67B3A28C" w14:textId="1EE23781" w:rsidR="00C950F1" w:rsidRDefault="00C950F1" w:rsidP="00B17AA9">
      <w:pPr>
        <w:pStyle w:val="Imprint"/>
      </w:pPr>
      <w:r>
        <w:t xml:space="preserve">This document is available </w:t>
      </w:r>
      <w:r w:rsidR="00A15346">
        <w:t>on the</w:t>
      </w:r>
      <w:r w:rsidR="00CC728A">
        <w:br/>
      </w:r>
      <w:r w:rsidR="005C27C2" w:rsidRPr="00B05261">
        <w:t xml:space="preserve">National Ethics Advisory Committee – </w:t>
      </w:r>
      <w:proofErr w:type="spellStart"/>
      <w:r w:rsidR="005C27C2" w:rsidRPr="00B05261">
        <w:t>Kāhui</w:t>
      </w:r>
      <w:proofErr w:type="spellEnd"/>
      <w:r w:rsidR="005C27C2" w:rsidRPr="00B05261">
        <w:t xml:space="preserve"> </w:t>
      </w:r>
      <w:proofErr w:type="spellStart"/>
      <w:r w:rsidR="005C27C2" w:rsidRPr="00B05261">
        <w:t>Matatika</w:t>
      </w:r>
      <w:proofErr w:type="spellEnd"/>
      <w:r w:rsidR="005C27C2" w:rsidRPr="00B05261">
        <w:t xml:space="preserve"> o </w:t>
      </w:r>
      <w:proofErr w:type="spellStart"/>
      <w:r w:rsidR="005C27C2" w:rsidRPr="00B05261">
        <w:t>te</w:t>
      </w:r>
      <w:proofErr w:type="spellEnd"/>
      <w:r w:rsidR="005C27C2" w:rsidRPr="00B05261">
        <w:t xml:space="preserve"> Motu</w:t>
      </w:r>
      <w:r w:rsidR="00A15346" w:rsidRPr="00B05261">
        <w:t xml:space="preserve"> web</w:t>
      </w:r>
      <w:r w:rsidR="00A15346">
        <w:t>site:</w:t>
      </w:r>
      <w:r>
        <w:br/>
      </w:r>
      <w:r>
        <w:rPr>
          <w:rFonts w:ascii="Helv" w:hAnsi="Helv"/>
          <w:color w:val="000000"/>
        </w:rPr>
        <w:t>www.</w:t>
      </w:r>
      <w:r w:rsidR="00FC6FA1">
        <w:rPr>
          <w:rFonts w:ascii="Helv" w:hAnsi="Helv"/>
          <w:color w:val="000000"/>
        </w:rPr>
        <w:t>neac.</w:t>
      </w:r>
      <w:r>
        <w:rPr>
          <w:rFonts w:ascii="Helv" w:hAnsi="Helv"/>
          <w:color w:val="000000"/>
        </w:rPr>
        <w:t>health.govt.nz</w:t>
      </w:r>
    </w:p>
    <w:p w14:paraId="716FB511" w14:textId="6EEB3C0C" w:rsidR="00C950F1" w:rsidRDefault="006A3184" w:rsidP="000F4977">
      <w:pPr>
        <w:jc w:val="center"/>
      </w:pPr>
      <w:r>
        <w:rPr>
          <w:noProof/>
        </w:rPr>
        <w:object w:dxaOrig="22722" w:dyaOrig="9629" w14:anchorId="1928C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ational Ethics Advisory Committee logo" style="width:92.25pt;height:36.75pt" o:ole="">
            <v:imagedata r:id="rId13" o:title=""/>
          </v:shape>
          <o:OLEObject Type="Embed" ProgID="MSPhotoEd.3" ShapeID="_x0000_i1025" DrawAspect="Content" ObjectID="_1785757376" r:id="rId14"/>
        </w:object>
      </w:r>
    </w:p>
    <w:p w14:paraId="65822FB4" w14:textId="77777777" w:rsidR="00C950F1" w:rsidRDefault="00C950F1" w:rsidP="00B17AA9">
      <w:pPr>
        <w:pStyle w:val="Heading"/>
        <w:sectPr w:rsidR="00C950F1" w:rsidSect="00CC728A">
          <w:headerReference w:type="default" r:id="rId15"/>
          <w:footerReference w:type="even" r:id="rId16"/>
          <w:footerReference w:type="default" r:id="rId17"/>
          <w:endnotePr>
            <w:numFmt w:val="decimal"/>
          </w:endnotePr>
          <w:pgSz w:w="11907" w:h="16840" w:code="9"/>
          <w:pgMar w:top="5103" w:right="1134" w:bottom="1134" w:left="1134" w:header="567" w:footer="567" w:gutter="0"/>
          <w:pgNumType w:fmt="lowerRoman"/>
          <w:cols w:space="720"/>
          <w:vAlign w:val="bottom"/>
        </w:sectPr>
      </w:pPr>
    </w:p>
    <w:p w14:paraId="47B9FE34" w14:textId="77777777" w:rsidR="00C950F1" w:rsidRDefault="00C950F1" w:rsidP="00B17AA9">
      <w:pPr>
        <w:pStyle w:val="Heading1"/>
      </w:pPr>
      <w:bookmarkStart w:id="1" w:name="_Toc41914522"/>
      <w:bookmarkStart w:id="2" w:name="_Toc174974538"/>
      <w:bookmarkStart w:id="3" w:name="_Toc420304818"/>
      <w:bookmarkStart w:id="4" w:name="_Toc420895606"/>
      <w:r>
        <w:t>Foreword</w:t>
      </w:r>
      <w:bookmarkEnd w:id="1"/>
      <w:bookmarkEnd w:id="2"/>
    </w:p>
    <w:bookmarkEnd w:id="3"/>
    <w:bookmarkEnd w:id="4"/>
    <w:p w14:paraId="27E5C91E" w14:textId="73234C72" w:rsidR="000A4531" w:rsidRDefault="000A4531" w:rsidP="000A4531">
      <w:pPr>
        <w:pStyle w:val="NormalBold"/>
      </w:pPr>
      <w:r>
        <w:t xml:space="preserve">E </w:t>
      </w:r>
      <w:proofErr w:type="spellStart"/>
      <w:r>
        <w:t>ngā</w:t>
      </w:r>
      <w:proofErr w:type="spellEnd"/>
      <w:r>
        <w:t xml:space="preserve"> iwi, e </w:t>
      </w:r>
      <w:proofErr w:type="spellStart"/>
      <w:r>
        <w:t>ngā</w:t>
      </w:r>
      <w:proofErr w:type="spellEnd"/>
      <w:r>
        <w:t xml:space="preserve"> mana, e </w:t>
      </w:r>
      <w:proofErr w:type="spellStart"/>
      <w:r>
        <w:t>ngā</w:t>
      </w:r>
      <w:proofErr w:type="spellEnd"/>
      <w:r>
        <w:t xml:space="preserve"> </w:t>
      </w:r>
      <w:proofErr w:type="spellStart"/>
      <w:r>
        <w:t>reo</w:t>
      </w:r>
      <w:proofErr w:type="spellEnd"/>
      <w:r>
        <w:t xml:space="preserve">. E </w:t>
      </w:r>
      <w:proofErr w:type="spellStart"/>
      <w:r>
        <w:t>ngā</w:t>
      </w:r>
      <w:proofErr w:type="spellEnd"/>
      <w:r>
        <w:t xml:space="preserve"> </w:t>
      </w:r>
      <w:proofErr w:type="spellStart"/>
      <w:r>
        <w:t>k</w:t>
      </w:r>
      <w:r w:rsidR="00A65455">
        <w:rPr>
          <w:rFonts w:cs="Arial"/>
        </w:rPr>
        <w:t>ā</w:t>
      </w:r>
      <w:r>
        <w:t>rangatanga</w:t>
      </w:r>
      <w:proofErr w:type="spellEnd"/>
      <w:r>
        <w:t xml:space="preserve"> </w:t>
      </w:r>
      <w:proofErr w:type="spellStart"/>
      <w:r>
        <w:t>maha</w:t>
      </w:r>
      <w:proofErr w:type="spellEnd"/>
      <w:r>
        <w:t xml:space="preserve">, </w:t>
      </w:r>
      <w:proofErr w:type="spellStart"/>
      <w:r>
        <w:t>tēnei</w:t>
      </w:r>
      <w:proofErr w:type="spellEnd"/>
      <w:r>
        <w:t xml:space="preserve"> </w:t>
      </w:r>
      <w:proofErr w:type="spellStart"/>
      <w:r>
        <w:t>te</w:t>
      </w:r>
      <w:proofErr w:type="spellEnd"/>
      <w:r>
        <w:t xml:space="preserve"> mihi.</w:t>
      </w:r>
    </w:p>
    <w:p w14:paraId="35614A08" w14:textId="11DE1BF2" w:rsidR="000A4531" w:rsidRDefault="000A4531" w:rsidP="000A4531">
      <w:pPr>
        <w:pStyle w:val="NormalBold"/>
      </w:pPr>
      <w:proofErr w:type="spellStart"/>
      <w:r>
        <w:t>Tēnei</w:t>
      </w:r>
      <w:proofErr w:type="spellEnd"/>
      <w:r>
        <w:t xml:space="preserve"> </w:t>
      </w:r>
      <w:proofErr w:type="spellStart"/>
      <w:r>
        <w:t>te</w:t>
      </w:r>
      <w:proofErr w:type="spellEnd"/>
      <w:r>
        <w:t xml:space="preserve"> mihi </w:t>
      </w:r>
      <w:proofErr w:type="spellStart"/>
      <w:r>
        <w:t>i</w:t>
      </w:r>
      <w:proofErr w:type="spellEnd"/>
      <w:r>
        <w:t xml:space="preserve"> </w:t>
      </w:r>
      <w:proofErr w:type="spellStart"/>
      <w:r>
        <w:t>runga</w:t>
      </w:r>
      <w:proofErr w:type="spellEnd"/>
      <w:r>
        <w:t xml:space="preserve"> </w:t>
      </w:r>
      <w:proofErr w:type="spellStart"/>
      <w:r>
        <w:t>i</w:t>
      </w:r>
      <w:proofErr w:type="spellEnd"/>
      <w:r>
        <w:t xml:space="preserve"> ā </w:t>
      </w:r>
      <w:proofErr w:type="spellStart"/>
      <w:r>
        <w:t>tātou</w:t>
      </w:r>
      <w:proofErr w:type="spellEnd"/>
      <w:r>
        <w:t xml:space="preserve"> mate </w:t>
      </w:r>
      <w:proofErr w:type="spellStart"/>
      <w:r>
        <w:t>kua</w:t>
      </w:r>
      <w:proofErr w:type="spellEnd"/>
      <w:r>
        <w:t xml:space="preserve"> </w:t>
      </w:r>
      <w:proofErr w:type="spellStart"/>
      <w:r>
        <w:t>whet</w:t>
      </w:r>
      <w:r w:rsidR="00A65455">
        <w:t>u</w:t>
      </w:r>
      <w:r>
        <w:t>rangitia</w:t>
      </w:r>
      <w:proofErr w:type="spellEnd"/>
      <w:r>
        <w:t xml:space="preserve">. </w:t>
      </w:r>
      <w:proofErr w:type="spellStart"/>
      <w:r>
        <w:t>Rātou</w:t>
      </w:r>
      <w:proofErr w:type="spellEnd"/>
      <w:r>
        <w:t xml:space="preserve"> </w:t>
      </w:r>
      <w:proofErr w:type="spellStart"/>
      <w:r>
        <w:t>kua</w:t>
      </w:r>
      <w:proofErr w:type="spellEnd"/>
      <w:r>
        <w:t xml:space="preserve"> piki </w:t>
      </w:r>
      <w:proofErr w:type="spellStart"/>
      <w:r>
        <w:t>ake</w:t>
      </w:r>
      <w:proofErr w:type="spellEnd"/>
      <w:r>
        <w:t xml:space="preserve"> ki </w:t>
      </w:r>
      <w:proofErr w:type="spellStart"/>
      <w:r>
        <w:t>Paerau</w:t>
      </w:r>
      <w:proofErr w:type="spellEnd"/>
      <w:r>
        <w:t xml:space="preserve"> ki </w:t>
      </w:r>
      <w:proofErr w:type="spellStart"/>
      <w:r>
        <w:t>te</w:t>
      </w:r>
      <w:proofErr w:type="spellEnd"/>
      <w:r>
        <w:t xml:space="preserve"> </w:t>
      </w:r>
      <w:proofErr w:type="spellStart"/>
      <w:r>
        <w:t>huihuinga</w:t>
      </w:r>
      <w:proofErr w:type="spellEnd"/>
      <w:r>
        <w:t xml:space="preserve"> o </w:t>
      </w:r>
      <w:proofErr w:type="spellStart"/>
      <w:r>
        <w:t>te</w:t>
      </w:r>
      <w:proofErr w:type="spellEnd"/>
      <w:r>
        <w:t xml:space="preserve"> Kahurangi, </w:t>
      </w:r>
      <w:proofErr w:type="spellStart"/>
      <w:r>
        <w:t>moe</w:t>
      </w:r>
      <w:proofErr w:type="spellEnd"/>
      <w:r>
        <w:t xml:space="preserve"> </w:t>
      </w:r>
      <w:proofErr w:type="spellStart"/>
      <w:r>
        <w:t>mai</w:t>
      </w:r>
      <w:proofErr w:type="spellEnd"/>
      <w:r>
        <w:t xml:space="preserve"> </w:t>
      </w:r>
      <w:proofErr w:type="spellStart"/>
      <w:r>
        <w:t>rā</w:t>
      </w:r>
      <w:proofErr w:type="spellEnd"/>
      <w:r>
        <w:t>.</w:t>
      </w:r>
    </w:p>
    <w:p w14:paraId="49302C39" w14:textId="7827E605" w:rsidR="009C7D2E" w:rsidRPr="009C5FFB" w:rsidRDefault="000A4531" w:rsidP="000A4531">
      <w:pPr>
        <w:pStyle w:val="NormalBold"/>
      </w:pPr>
      <w:proofErr w:type="spellStart"/>
      <w:r>
        <w:t>Hoki</w:t>
      </w:r>
      <w:proofErr w:type="spellEnd"/>
      <w:r>
        <w:t xml:space="preserve"> </w:t>
      </w:r>
      <w:proofErr w:type="spellStart"/>
      <w:r>
        <w:t>mai</w:t>
      </w:r>
      <w:proofErr w:type="spellEnd"/>
      <w:r>
        <w:t xml:space="preserve"> ki ā </w:t>
      </w:r>
      <w:proofErr w:type="spellStart"/>
      <w:r>
        <w:t>tātou</w:t>
      </w:r>
      <w:proofErr w:type="spellEnd"/>
      <w:r>
        <w:t xml:space="preserve"> </w:t>
      </w:r>
      <w:proofErr w:type="spellStart"/>
      <w:r>
        <w:t>te</w:t>
      </w:r>
      <w:proofErr w:type="spellEnd"/>
      <w:r>
        <w:t xml:space="preserve"> </w:t>
      </w:r>
      <w:proofErr w:type="spellStart"/>
      <w:r>
        <w:t>hunga</w:t>
      </w:r>
      <w:proofErr w:type="spellEnd"/>
      <w:r>
        <w:t xml:space="preserve"> </w:t>
      </w:r>
      <w:proofErr w:type="spellStart"/>
      <w:r>
        <w:t>ora</w:t>
      </w:r>
      <w:proofErr w:type="spellEnd"/>
      <w:r>
        <w:t xml:space="preserve"> e </w:t>
      </w:r>
      <w:proofErr w:type="spellStart"/>
      <w:r>
        <w:t>pīkau</w:t>
      </w:r>
      <w:proofErr w:type="spellEnd"/>
      <w:r>
        <w:t xml:space="preserve"> </w:t>
      </w:r>
      <w:proofErr w:type="spellStart"/>
      <w:r>
        <w:t>nei</w:t>
      </w:r>
      <w:proofErr w:type="spellEnd"/>
      <w:r>
        <w:t xml:space="preserve"> </w:t>
      </w:r>
      <w:proofErr w:type="spellStart"/>
      <w:r>
        <w:t>ngā</w:t>
      </w:r>
      <w:proofErr w:type="spellEnd"/>
      <w:r>
        <w:t xml:space="preserve"> mahi </w:t>
      </w:r>
      <w:proofErr w:type="spellStart"/>
      <w:r>
        <w:t>mo</w:t>
      </w:r>
      <w:proofErr w:type="spellEnd"/>
      <w:r>
        <w:t xml:space="preserve"> ā </w:t>
      </w:r>
      <w:proofErr w:type="spellStart"/>
      <w:r>
        <w:t>tātou</w:t>
      </w:r>
      <w:proofErr w:type="spellEnd"/>
      <w:r>
        <w:t xml:space="preserve"> whānau. </w:t>
      </w:r>
      <w:proofErr w:type="spellStart"/>
      <w:r>
        <w:t>Tēnā</w:t>
      </w:r>
      <w:proofErr w:type="spellEnd"/>
      <w:r>
        <w:t xml:space="preserve"> </w:t>
      </w:r>
      <w:proofErr w:type="spellStart"/>
      <w:r>
        <w:t>tātou</w:t>
      </w:r>
      <w:proofErr w:type="spellEnd"/>
      <w:r>
        <w:t xml:space="preserve"> </w:t>
      </w:r>
      <w:proofErr w:type="spellStart"/>
      <w:r>
        <w:t>katoa</w:t>
      </w:r>
      <w:proofErr w:type="spellEnd"/>
      <w:r>
        <w:t>.</w:t>
      </w:r>
    </w:p>
    <w:p w14:paraId="0E316103" w14:textId="77777777" w:rsidR="000A4531" w:rsidRPr="00675451" w:rsidRDefault="000A4531" w:rsidP="000A4531">
      <w:r w:rsidRPr="00675451">
        <w:t xml:space="preserve">This annual report sets out the activities of the National Ethics Advisory Committee </w:t>
      </w:r>
      <w:r>
        <w:rPr>
          <w:rFonts w:cs="Arial"/>
        </w:rPr>
        <w:t>|</w:t>
      </w:r>
      <w:r w:rsidRPr="00675451">
        <w:t xml:space="preserve"> </w:t>
      </w:r>
      <w:proofErr w:type="spellStart"/>
      <w:r w:rsidRPr="00675451">
        <w:t>Kāhui</w:t>
      </w:r>
      <w:proofErr w:type="spellEnd"/>
      <w:r w:rsidRPr="00675451">
        <w:t xml:space="preserve"> </w:t>
      </w:r>
      <w:proofErr w:type="spellStart"/>
      <w:r w:rsidRPr="00675451">
        <w:t>Matatika</w:t>
      </w:r>
      <w:proofErr w:type="spellEnd"/>
      <w:r w:rsidRPr="00675451">
        <w:t xml:space="preserve"> o </w:t>
      </w:r>
      <w:proofErr w:type="spellStart"/>
      <w:r w:rsidRPr="00675451">
        <w:t>te</w:t>
      </w:r>
      <w:proofErr w:type="spellEnd"/>
      <w:r w:rsidRPr="00675451">
        <w:t xml:space="preserve"> Motu (NEAC) </w:t>
      </w:r>
      <w:r>
        <w:t xml:space="preserve">for January to December 2021 </w:t>
      </w:r>
      <w:r w:rsidRPr="00675451">
        <w:t xml:space="preserve">and summarises its advice on matters referred to it </w:t>
      </w:r>
      <w:r>
        <w:t xml:space="preserve">in that year </w:t>
      </w:r>
      <w:r w:rsidRPr="00675451">
        <w:t>under section 16 of the New Zealand Public Health and Disability Act 2000.</w:t>
      </w:r>
    </w:p>
    <w:p w14:paraId="17636824" w14:textId="77777777" w:rsidR="000A4531" w:rsidRPr="007441B5" w:rsidRDefault="000A4531" w:rsidP="000A4531">
      <w:r w:rsidRPr="00675451">
        <w:t>NEAC is an independent advisor to the Minister of Health</w:t>
      </w:r>
      <w:r>
        <w:t xml:space="preserve"> (the Minister) </w:t>
      </w:r>
      <w:r w:rsidRPr="00675451">
        <w:t>and operates independently of the Ministry of Health and its work. NEAC</w:t>
      </w:r>
      <w:r>
        <w:t>’</w:t>
      </w:r>
      <w:r w:rsidRPr="00675451">
        <w:t xml:space="preserve">s statutory functions are broad and strategic. They include advising the Minister on ethical issues of national significance in respect of health and disability matters and determining nationally consistent ethical standards across the health </w:t>
      </w:r>
      <w:r>
        <w:t xml:space="preserve">and disability </w:t>
      </w:r>
      <w:r w:rsidRPr="00675451">
        <w:t>system. NEAC</w:t>
      </w:r>
      <w:r>
        <w:t>’</w:t>
      </w:r>
      <w:r w:rsidRPr="00675451">
        <w:t xml:space="preserve">s </w:t>
      </w:r>
      <w:r>
        <w:t xml:space="preserve">mandate </w:t>
      </w:r>
      <w:r w:rsidRPr="00675451">
        <w:t xml:space="preserve">involves identifying what matters, explaining how the health </w:t>
      </w:r>
      <w:r>
        <w:t xml:space="preserve">and disability </w:t>
      </w:r>
      <w:r w:rsidRPr="00675451">
        <w:t xml:space="preserve">sector can act </w:t>
      </w:r>
      <w:r w:rsidRPr="007441B5">
        <w:t>and encouraging ethical decision-making</w:t>
      </w:r>
      <w:r>
        <w:t xml:space="preserve"> across the sector</w:t>
      </w:r>
      <w:r w:rsidRPr="007441B5">
        <w:t>.</w:t>
      </w:r>
    </w:p>
    <w:p w14:paraId="5B9EDB75" w14:textId="77777777" w:rsidR="000A4531" w:rsidRDefault="000A4531" w:rsidP="000A4531">
      <w:r>
        <w:t xml:space="preserve">NEAC’s </w:t>
      </w:r>
      <w:proofErr w:type="gramStart"/>
      <w:r>
        <w:t>main focus</w:t>
      </w:r>
      <w:proofErr w:type="gramEnd"/>
      <w:r>
        <w:t xml:space="preserve"> in 2021 centred around responding to the challenges created and exacerbated in the health and disability system by COVID-19. NEAC developed an ethics framework for resource allocation to help decision-makers work through the ethical implications of resource allocation and prioritisation during the COVID-19 response</w:t>
      </w:r>
      <w:r>
        <w:rPr>
          <w:rStyle w:val="FootnoteReference"/>
        </w:rPr>
        <w:footnoteReference w:id="2"/>
      </w:r>
      <w:r>
        <w:t xml:space="preserve"> and began a review of its 2007 document, </w:t>
      </w:r>
      <w:hyperlink r:id="rId18">
        <w:r w:rsidRPr="41001C93">
          <w:rPr>
            <w:rFonts w:cs="Arial"/>
            <w:i/>
            <w:iCs/>
            <w:color w:val="000000" w:themeColor="text1"/>
            <w:lang w:eastAsia="en-NZ"/>
          </w:rPr>
          <w:t xml:space="preserve">Getting Through Together: Ethical values for a </w:t>
        </w:r>
        <w:r>
          <w:rPr>
            <w:rFonts w:cs="Arial"/>
            <w:i/>
            <w:iCs/>
            <w:color w:val="000000" w:themeColor="text1"/>
            <w:lang w:eastAsia="en-NZ"/>
          </w:rPr>
          <w:t>p</w:t>
        </w:r>
        <w:r w:rsidRPr="41001C93">
          <w:rPr>
            <w:rFonts w:cs="Arial"/>
            <w:i/>
            <w:iCs/>
            <w:color w:val="000000" w:themeColor="text1"/>
            <w:lang w:eastAsia="en-NZ"/>
          </w:rPr>
          <w:t>andemic</w:t>
        </w:r>
      </w:hyperlink>
      <w:r>
        <w:rPr>
          <w:rStyle w:val="FootnoteReference"/>
          <w:rFonts w:cs="Arial"/>
          <w:i/>
          <w:iCs/>
          <w:color w:val="000000" w:themeColor="text1"/>
          <w:lang w:eastAsia="en-NZ"/>
        </w:rPr>
        <w:footnoteReference w:id="3"/>
      </w:r>
      <w:r>
        <w:t>.</w:t>
      </w:r>
    </w:p>
    <w:p w14:paraId="7856020C" w14:textId="77777777" w:rsidR="000A4531" w:rsidRPr="0012327C" w:rsidRDefault="000A4531" w:rsidP="000A4531">
      <w:r>
        <w:t xml:space="preserve">A primary aim of the review of </w:t>
      </w:r>
      <w:r w:rsidRPr="41001C93">
        <w:rPr>
          <w:i/>
          <w:iCs/>
        </w:rPr>
        <w:t>Getting Through Together</w:t>
      </w:r>
      <w:r>
        <w:t xml:space="preserve"> is to provide ethical guidance for future pandemics in Aotearoa New Zealand and build on the lessons from the COVID-19 pandemic. </w:t>
      </w:r>
    </w:p>
    <w:p w14:paraId="169991CE" w14:textId="77777777" w:rsidR="000A4531" w:rsidRPr="0012327C" w:rsidRDefault="000A4531" w:rsidP="000A4531">
      <w:r w:rsidRPr="0012327C">
        <w:t xml:space="preserve">The committee also began </w:t>
      </w:r>
      <w:r>
        <w:t>an</w:t>
      </w:r>
      <w:r w:rsidRPr="0012327C">
        <w:t xml:space="preserve"> </w:t>
      </w:r>
      <w:r w:rsidRPr="0012327C">
        <w:rPr>
          <w:rFonts w:cs="Arial"/>
          <w:color w:val="000000"/>
          <w:szCs w:val="22"/>
          <w:lang w:eastAsia="en-NZ"/>
        </w:rPr>
        <w:t xml:space="preserve">update </w:t>
      </w:r>
      <w:r>
        <w:rPr>
          <w:rFonts w:cs="Arial"/>
          <w:color w:val="000000"/>
          <w:szCs w:val="22"/>
          <w:lang w:eastAsia="en-NZ"/>
        </w:rPr>
        <w:t xml:space="preserve">of </w:t>
      </w:r>
      <w:r w:rsidRPr="0012327C">
        <w:rPr>
          <w:rFonts w:cs="Arial"/>
          <w:color w:val="000000"/>
          <w:szCs w:val="22"/>
          <w:lang w:eastAsia="en-NZ"/>
        </w:rPr>
        <w:t xml:space="preserve">the </w:t>
      </w:r>
      <w:r w:rsidRPr="009C49B1">
        <w:rPr>
          <w:rFonts w:cs="Arial"/>
          <w:color w:val="000000"/>
          <w:szCs w:val="22"/>
          <w:lang w:eastAsia="en-NZ"/>
        </w:rPr>
        <w:t>National Ethical Standards for Health and Disability Research</w:t>
      </w:r>
      <w:r>
        <w:rPr>
          <w:rFonts w:cs="Arial"/>
          <w:color w:val="000000"/>
          <w:szCs w:val="22"/>
          <w:lang w:eastAsia="en-NZ"/>
        </w:rPr>
        <w:t xml:space="preserve"> and Quality Improvement</w:t>
      </w:r>
      <w:r w:rsidRPr="009C49B1">
        <w:rPr>
          <w:rFonts w:cs="Arial"/>
          <w:color w:val="000000"/>
          <w:szCs w:val="22"/>
          <w:lang w:eastAsia="en-NZ"/>
        </w:rPr>
        <w:t xml:space="preserve"> </w:t>
      </w:r>
      <w:r w:rsidRPr="0012327C">
        <w:rPr>
          <w:rFonts w:cs="Arial"/>
          <w:color w:val="000000"/>
          <w:szCs w:val="22"/>
          <w:lang w:eastAsia="en-NZ"/>
        </w:rPr>
        <w:t xml:space="preserve">to ensure they are fit for purpose and provide </w:t>
      </w:r>
      <w:r>
        <w:rPr>
          <w:rFonts w:cs="Arial"/>
          <w:color w:val="000000"/>
          <w:szCs w:val="22"/>
          <w:lang w:eastAsia="en-NZ"/>
        </w:rPr>
        <w:t xml:space="preserve">details on </w:t>
      </w:r>
      <w:r w:rsidRPr="0012327C">
        <w:rPr>
          <w:rFonts w:cs="Arial"/>
          <w:color w:val="000000"/>
          <w:szCs w:val="22"/>
          <w:lang w:eastAsia="en-NZ"/>
        </w:rPr>
        <w:t xml:space="preserve">current best practice and guidance on emerging ethical issues. </w:t>
      </w:r>
    </w:p>
    <w:p w14:paraId="1C7B40AA" w14:textId="77777777" w:rsidR="000A4531" w:rsidRPr="00302067" w:rsidRDefault="000A4531" w:rsidP="000A4531">
      <w:r w:rsidRPr="0012327C">
        <w:t>We would like to thank the many organisations</w:t>
      </w:r>
      <w:r w:rsidRPr="007441B5">
        <w:t xml:space="preserve"> and</w:t>
      </w:r>
      <w:r w:rsidRPr="00302067">
        <w:t xml:space="preserve"> individuals who contributed to our work </w:t>
      </w:r>
      <w:r>
        <w:t xml:space="preserve">and public consultations </w:t>
      </w:r>
      <w:r w:rsidRPr="00302067">
        <w:t>this year. Your input helps us ensure our work is useful and addresses the issues you consider important.</w:t>
      </w:r>
    </w:p>
    <w:p w14:paraId="3F6C6F68" w14:textId="77777777" w:rsidR="000A4531" w:rsidRDefault="000A4531" w:rsidP="000A4531">
      <w:r>
        <w:t xml:space="preserve">This year, we farewelled Dr Kahu McClintock, Dr Wayne </w:t>
      </w:r>
      <w:proofErr w:type="gramStart"/>
      <w:r>
        <w:t>Miles</w:t>
      </w:r>
      <w:proofErr w:type="gramEnd"/>
      <w:r>
        <w:t xml:space="preserve"> and Dr Hope </w:t>
      </w:r>
      <w:proofErr w:type="spellStart"/>
      <w:r>
        <w:t>Tupara</w:t>
      </w:r>
      <w:proofErr w:type="spellEnd"/>
      <w:r>
        <w:t xml:space="preserve">, as well as the Chair Neil Pickering, who made significant contributions to NEAC’s work programme and governance over many years. I was very pleased to join the committee and we also welcome three new members: Shannon Te Ahu Hanrahan, Dr Hansa </w:t>
      </w:r>
      <w:proofErr w:type="gramStart"/>
      <w:r>
        <w:t>Patel</w:t>
      </w:r>
      <w:proofErr w:type="gramEnd"/>
      <w:r>
        <w:t xml:space="preserve"> and Nora Parore. At the end of 2021, three new members were appointed to NEAC who will join the committee in 2022 and we farewelled Liz Richards and Dr Dana Wensley. The new members are Rochelle Style, Edmond Carrucan and Dr Lindsey</w:t>
      </w:r>
      <w:r w:rsidRPr="41001C93">
        <w:rPr>
          <w:rFonts w:eastAsia="Arial" w:cs="Arial"/>
          <w:color w:val="000000" w:themeColor="text1"/>
          <w:szCs w:val="22"/>
        </w:rPr>
        <w:t xml:space="preserve"> Te Ata o Tū</w:t>
      </w:r>
      <w:r>
        <w:t xml:space="preserve"> MacDonald. </w:t>
      </w:r>
    </w:p>
    <w:p w14:paraId="3DFAC4B8" w14:textId="77777777" w:rsidR="000A4531" w:rsidRPr="00675451" w:rsidRDefault="000A4531" w:rsidP="000A4531">
      <w:r>
        <w:t xml:space="preserve">We have continued to be exceptionally well supported by the Secretariat at the Ministry of Health. </w:t>
      </w:r>
    </w:p>
    <w:p w14:paraId="2B87017A" w14:textId="7624B988" w:rsidR="00555464" w:rsidRDefault="000A4531" w:rsidP="000A4531">
      <w:r w:rsidRPr="00675451">
        <w:t xml:space="preserve">On behalf of NEAC, I am pleased to present this annual report for </w:t>
      </w:r>
      <w:r>
        <w:t xml:space="preserve">2021. </w:t>
      </w:r>
    </w:p>
    <w:p w14:paraId="79EE99E7" w14:textId="77777777" w:rsidR="000A4531" w:rsidRDefault="000A4531" w:rsidP="00B17AA9"/>
    <w:p w14:paraId="5151BF96" w14:textId="77777777" w:rsidR="000A4531" w:rsidRDefault="000A4531" w:rsidP="000A4531">
      <w:r>
        <w:rPr>
          <w:noProof/>
          <w:szCs w:val="22"/>
        </w:rPr>
        <w:drawing>
          <wp:inline distT="0" distB="0" distL="0" distR="0" wp14:anchorId="3AFFB17A" wp14:editId="7E486C62">
            <wp:extent cx="2195945" cy="783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6481" cy="790378"/>
                    </a:xfrm>
                    <a:prstGeom prst="rect">
                      <a:avLst/>
                    </a:prstGeom>
                    <a:noFill/>
                    <a:ln>
                      <a:noFill/>
                    </a:ln>
                  </pic:spPr>
                </pic:pic>
              </a:graphicData>
            </a:graphic>
          </wp:inline>
        </w:drawing>
      </w:r>
    </w:p>
    <w:p w14:paraId="482FC9EA" w14:textId="77777777" w:rsidR="000A4531" w:rsidRPr="005035E2" w:rsidRDefault="000A4531" w:rsidP="000A4531">
      <w:pPr>
        <w:spacing w:after="0"/>
      </w:pPr>
      <w:r>
        <w:t>Professor John McMillan</w:t>
      </w:r>
    </w:p>
    <w:p w14:paraId="6C61E97A" w14:textId="77777777" w:rsidR="000A4531" w:rsidRPr="00CC728A" w:rsidRDefault="000A4531" w:rsidP="000A4531">
      <w:pPr>
        <w:spacing w:before="0" w:after="0"/>
        <w:rPr>
          <w:b/>
        </w:rPr>
      </w:pPr>
      <w:r w:rsidRPr="00CC728A">
        <w:rPr>
          <w:b/>
        </w:rPr>
        <w:t>Chair</w:t>
      </w:r>
    </w:p>
    <w:p w14:paraId="0346D480" w14:textId="77777777" w:rsidR="000A4531" w:rsidRPr="00CC728A" w:rsidRDefault="000A4531" w:rsidP="000A4531">
      <w:pPr>
        <w:spacing w:before="0" w:after="0"/>
        <w:rPr>
          <w:b/>
        </w:rPr>
      </w:pPr>
      <w:r w:rsidRPr="00CC728A">
        <w:rPr>
          <w:b/>
        </w:rPr>
        <w:t>National Ethics Advisory Committee</w:t>
      </w:r>
    </w:p>
    <w:p w14:paraId="4F52EA9F" w14:textId="77777777" w:rsidR="000A4531" w:rsidRPr="00A1091B" w:rsidRDefault="000A4531" w:rsidP="000A4531">
      <w:pPr>
        <w:spacing w:before="0" w:after="0"/>
        <w:rPr>
          <w:b/>
        </w:rPr>
        <w:sectPr w:rsidR="000A4531" w:rsidRPr="00A1091B" w:rsidSect="00CC728A">
          <w:footerReference w:type="even" r:id="rId20"/>
          <w:footerReference w:type="default" r:id="rId21"/>
          <w:endnotePr>
            <w:numFmt w:val="decimal"/>
          </w:endnotePr>
          <w:pgSz w:w="11907" w:h="16840" w:code="9"/>
          <w:pgMar w:top="1418" w:right="1134" w:bottom="1559" w:left="1134" w:header="567" w:footer="567" w:gutter="0"/>
          <w:pgNumType w:fmt="lowerRoman"/>
          <w:cols w:space="720"/>
        </w:sectPr>
      </w:pPr>
      <w:proofErr w:type="spellStart"/>
      <w:r w:rsidRPr="00CC728A">
        <w:rPr>
          <w:b/>
        </w:rPr>
        <w:t>Kāhui</w:t>
      </w:r>
      <w:proofErr w:type="spellEnd"/>
      <w:r w:rsidRPr="00CC728A">
        <w:rPr>
          <w:b/>
        </w:rPr>
        <w:t xml:space="preserve"> </w:t>
      </w:r>
      <w:proofErr w:type="spellStart"/>
      <w:r w:rsidRPr="00CC728A">
        <w:rPr>
          <w:b/>
        </w:rPr>
        <w:t>Matatika</w:t>
      </w:r>
      <w:proofErr w:type="spellEnd"/>
      <w:r w:rsidRPr="00CC728A">
        <w:rPr>
          <w:b/>
        </w:rPr>
        <w:t xml:space="preserve"> o </w:t>
      </w:r>
      <w:proofErr w:type="spellStart"/>
      <w:r w:rsidRPr="00CC728A">
        <w:rPr>
          <w:b/>
        </w:rPr>
        <w:t>te</w:t>
      </w:r>
      <w:proofErr w:type="spellEnd"/>
      <w:r w:rsidRPr="00CC728A">
        <w:rPr>
          <w:b/>
        </w:rPr>
        <w:t xml:space="preserve"> Motu</w:t>
      </w:r>
    </w:p>
    <w:p w14:paraId="5B3A5070" w14:textId="77777777" w:rsidR="00C950F1" w:rsidRDefault="00C950F1" w:rsidP="00B17AA9">
      <w:pPr>
        <w:pStyle w:val="Heading"/>
      </w:pPr>
      <w:bookmarkStart w:id="5" w:name="_Toc174974539"/>
      <w:r>
        <w:t>Contents</w:t>
      </w:r>
      <w:bookmarkEnd w:id="5"/>
    </w:p>
    <w:p w14:paraId="43FDAD58" w14:textId="406A00C4" w:rsidR="001E45BD" w:rsidRDefault="006A3184">
      <w:pPr>
        <w:pStyle w:val="TOC1"/>
        <w:rPr>
          <w:rFonts w:asciiTheme="minorHAnsi" w:eastAsiaTheme="minorEastAsia" w:hAnsiTheme="minorHAnsi" w:cstheme="minorBidi"/>
          <w:b w:val="0"/>
          <w:noProof/>
          <w:szCs w:val="22"/>
          <w:lang w:val="en-AU" w:eastAsia="en-AU"/>
        </w:rPr>
      </w:pPr>
      <w:r>
        <w:rPr>
          <w:rFonts w:ascii="Segoe UI Semibold" w:hAnsi="Segoe UI Semibold"/>
          <w:sz w:val="24"/>
        </w:rPr>
        <w:fldChar w:fldCharType="begin"/>
      </w:r>
      <w:r>
        <w:rPr>
          <w:rFonts w:ascii="Segoe UI Semibold" w:hAnsi="Segoe UI Semibold"/>
          <w:sz w:val="24"/>
        </w:rPr>
        <w:instrText xml:space="preserve"> TOC \o "1-2" \h \z </w:instrText>
      </w:r>
      <w:r>
        <w:rPr>
          <w:rFonts w:ascii="Segoe UI Semibold" w:hAnsi="Segoe UI Semibold"/>
          <w:sz w:val="24"/>
        </w:rPr>
        <w:fldChar w:fldCharType="separate"/>
      </w:r>
      <w:hyperlink w:anchor="_Toc174974538" w:history="1">
        <w:r w:rsidR="001E45BD" w:rsidRPr="00544316">
          <w:rPr>
            <w:rStyle w:val="Hyperlink"/>
            <w:noProof/>
          </w:rPr>
          <w:t>Foreword</w:t>
        </w:r>
        <w:r w:rsidR="001E45BD">
          <w:rPr>
            <w:noProof/>
            <w:webHidden/>
          </w:rPr>
          <w:tab/>
        </w:r>
        <w:r w:rsidR="001E45BD">
          <w:rPr>
            <w:noProof/>
            <w:webHidden/>
          </w:rPr>
          <w:fldChar w:fldCharType="begin"/>
        </w:r>
        <w:r w:rsidR="001E45BD">
          <w:rPr>
            <w:noProof/>
            <w:webHidden/>
          </w:rPr>
          <w:instrText xml:space="preserve"> PAGEREF _Toc174974538 \h </w:instrText>
        </w:r>
        <w:r w:rsidR="001E45BD">
          <w:rPr>
            <w:noProof/>
            <w:webHidden/>
          </w:rPr>
        </w:r>
        <w:r w:rsidR="001E45BD">
          <w:rPr>
            <w:noProof/>
            <w:webHidden/>
          </w:rPr>
          <w:fldChar w:fldCharType="separate"/>
        </w:r>
        <w:r w:rsidR="001E45BD">
          <w:rPr>
            <w:noProof/>
            <w:webHidden/>
          </w:rPr>
          <w:t>iii</w:t>
        </w:r>
        <w:r w:rsidR="001E45BD">
          <w:rPr>
            <w:noProof/>
            <w:webHidden/>
          </w:rPr>
          <w:fldChar w:fldCharType="end"/>
        </w:r>
      </w:hyperlink>
    </w:p>
    <w:p w14:paraId="75EFF097" w14:textId="6BF3091F" w:rsidR="001E45BD" w:rsidRDefault="00AF69D0">
      <w:pPr>
        <w:pStyle w:val="TOC1"/>
        <w:rPr>
          <w:rFonts w:asciiTheme="minorHAnsi" w:eastAsiaTheme="minorEastAsia" w:hAnsiTheme="minorHAnsi" w:cstheme="minorBidi"/>
          <w:b w:val="0"/>
          <w:noProof/>
          <w:szCs w:val="22"/>
          <w:lang w:val="en-AU" w:eastAsia="en-AU"/>
        </w:rPr>
      </w:pPr>
      <w:hyperlink w:anchor="_Toc174974539" w:history="1">
        <w:r w:rsidR="001E45BD" w:rsidRPr="00544316">
          <w:rPr>
            <w:rStyle w:val="Hyperlink"/>
            <w:noProof/>
          </w:rPr>
          <w:t>Contents</w:t>
        </w:r>
        <w:r w:rsidR="001E45BD">
          <w:rPr>
            <w:noProof/>
            <w:webHidden/>
          </w:rPr>
          <w:tab/>
        </w:r>
        <w:r w:rsidR="001E45BD">
          <w:rPr>
            <w:noProof/>
            <w:webHidden/>
          </w:rPr>
          <w:fldChar w:fldCharType="begin"/>
        </w:r>
        <w:r w:rsidR="001E45BD">
          <w:rPr>
            <w:noProof/>
            <w:webHidden/>
          </w:rPr>
          <w:instrText xml:space="preserve"> PAGEREF _Toc174974539 \h </w:instrText>
        </w:r>
        <w:r w:rsidR="001E45BD">
          <w:rPr>
            <w:noProof/>
            <w:webHidden/>
          </w:rPr>
        </w:r>
        <w:r w:rsidR="001E45BD">
          <w:rPr>
            <w:noProof/>
            <w:webHidden/>
          </w:rPr>
          <w:fldChar w:fldCharType="separate"/>
        </w:r>
        <w:r w:rsidR="001E45BD">
          <w:rPr>
            <w:noProof/>
            <w:webHidden/>
          </w:rPr>
          <w:t>v</w:t>
        </w:r>
        <w:r w:rsidR="001E45BD">
          <w:rPr>
            <w:noProof/>
            <w:webHidden/>
          </w:rPr>
          <w:fldChar w:fldCharType="end"/>
        </w:r>
      </w:hyperlink>
    </w:p>
    <w:p w14:paraId="10EDD914" w14:textId="00E07E7F" w:rsidR="001E45BD" w:rsidRDefault="00AF69D0">
      <w:pPr>
        <w:pStyle w:val="TOC1"/>
        <w:rPr>
          <w:rFonts w:asciiTheme="minorHAnsi" w:eastAsiaTheme="minorEastAsia" w:hAnsiTheme="minorHAnsi" w:cstheme="minorBidi"/>
          <w:b w:val="0"/>
          <w:noProof/>
          <w:szCs w:val="22"/>
          <w:lang w:val="en-AU" w:eastAsia="en-AU"/>
        </w:rPr>
      </w:pPr>
      <w:hyperlink w:anchor="_Toc174974540" w:history="1">
        <w:r w:rsidR="001E45BD" w:rsidRPr="00544316">
          <w:rPr>
            <w:rStyle w:val="Hyperlink"/>
            <w:noProof/>
          </w:rPr>
          <w:t>Introduction to the National Ethics Advisory Committee</w:t>
        </w:r>
        <w:r w:rsidR="001E45BD">
          <w:rPr>
            <w:noProof/>
            <w:webHidden/>
          </w:rPr>
          <w:tab/>
        </w:r>
        <w:r w:rsidR="001E45BD">
          <w:rPr>
            <w:noProof/>
            <w:webHidden/>
          </w:rPr>
          <w:fldChar w:fldCharType="begin"/>
        </w:r>
        <w:r w:rsidR="001E45BD">
          <w:rPr>
            <w:noProof/>
            <w:webHidden/>
          </w:rPr>
          <w:instrText xml:space="preserve"> PAGEREF _Toc174974540 \h </w:instrText>
        </w:r>
        <w:r w:rsidR="001E45BD">
          <w:rPr>
            <w:noProof/>
            <w:webHidden/>
          </w:rPr>
        </w:r>
        <w:r w:rsidR="001E45BD">
          <w:rPr>
            <w:noProof/>
            <w:webHidden/>
          </w:rPr>
          <w:fldChar w:fldCharType="separate"/>
        </w:r>
        <w:r w:rsidR="001E45BD">
          <w:rPr>
            <w:noProof/>
            <w:webHidden/>
          </w:rPr>
          <w:t>1</w:t>
        </w:r>
        <w:r w:rsidR="001E45BD">
          <w:rPr>
            <w:noProof/>
            <w:webHidden/>
          </w:rPr>
          <w:fldChar w:fldCharType="end"/>
        </w:r>
      </w:hyperlink>
    </w:p>
    <w:p w14:paraId="0FAD9070" w14:textId="5C405BCE" w:rsidR="001E45BD" w:rsidRDefault="00AF69D0">
      <w:pPr>
        <w:pStyle w:val="TOC2"/>
        <w:rPr>
          <w:rFonts w:asciiTheme="minorHAnsi" w:eastAsiaTheme="minorEastAsia" w:hAnsiTheme="minorHAnsi" w:cstheme="minorBidi"/>
          <w:noProof/>
          <w:szCs w:val="22"/>
          <w:lang w:val="en-AU" w:eastAsia="en-AU"/>
        </w:rPr>
      </w:pPr>
      <w:hyperlink w:anchor="_Toc174974541" w:history="1">
        <w:r w:rsidR="001E45BD" w:rsidRPr="00544316">
          <w:rPr>
            <w:rStyle w:val="Hyperlink"/>
            <w:rFonts w:eastAsia="Arial Unicode MS"/>
            <w:noProof/>
          </w:rPr>
          <w:t>Functions of the National Ethics Advisory Committee</w:t>
        </w:r>
        <w:r w:rsidR="001E45BD">
          <w:rPr>
            <w:noProof/>
            <w:webHidden/>
          </w:rPr>
          <w:tab/>
        </w:r>
        <w:r w:rsidR="001E45BD">
          <w:rPr>
            <w:noProof/>
            <w:webHidden/>
          </w:rPr>
          <w:fldChar w:fldCharType="begin"/>
        </w:r>
        <w:r w:rsidR="001E45BD">
          <w:rPr>
            <w:noProof/>
            <w:webHidden/>
          </w:rPr>
          <w:instrText xml:space="preserve"> PAGEREF _Toc174974541 \h </w:instrText>
        </w:r>
        <w:r w:rsidR="001E45BD">
          <w:rPr>
            <w:noProof/>
            <w:webHidden/>
          </w:rPr>
        </w:r>
        <w:r w:rsidR="001E45BD">
          <w:rPr>
            <w:noProof/>
            <w:webHidden/>
          </w:rPr>
          <w:fldChar w:fldCharType="separate"/>
        </w:r>
        <w:r w:rsidR="001E45BD">
          <w:rPr>
            <w:noProof/>
            <w:webHidden/>
          </w:rPr>
          <w:t>1</w:t>
        </w:r>
        <w:r w:rsidR="001E45BD">
          <w:rPr>
            <w:noProof/>
            <w:webHidden/>
          </w:rPr>
          <w:fldChar w:fldCharType="end"/>
        </w:r>
      </w:hyperlink>
    </w:p>
    <w:p w14:paraId="108AC6B2" w14:textId="3AC10221" w:rsidR="001E45BD" w:rsidRDefault="00AF69D0">
      <w:pPr>
        <w:pStyle w:val="TOC2"/>
        <w:rPr>
          <w:rFonts w:asciiTheme="minorHAnsi" w:eastAsiaTheme="minorEastAsia" w:hAnsiTheme="minorHAnsi" w:cstheme="minorBidi"/>
          <w:noProof/>
          <w:szCs w:val="22"/>
          <w:lang w:val="en-AU" w:eastAsia="en-AU"/>
        </w:rPr>
      </w:pPr>
      <w:hyperlink w:anchor="_Toc174974542" w:history="1">
        <w:r w:rsidR="001E45BD" w:rsidRPr="00544316">
          <w:rPr>
            <w:rStyle w:val="Hyperlink"/>
            <w:rFonts w:eastAsia="Arial Unicode MS"/>
            <w:noProof/>
          </w:rPr>
          <w:t>Membership of the National Ethics Advisory Committee</w:t>
        </w:r>
        <w:r w:rsidR="001E45BD" w:rsidRPr="00544316">
          <w:rPr>
            <w:rStyle w:val="Hyperlink"/>
            <w:noProof/>
          </w:rPr>
          <w:t xml:space="preserve"> </w:t>
        </w:r>
        <w:r w:rsidR="001E45BD" w:rsidRPr="00544316">
          <w:rPr>
            <w:rStyle w:val="Hyperlink"/>
            <w:rFonts w:eastAsia="Arial Unicode MS"/>
            <w:noProof/>
          </w:rPr>
          <w:t>in 2021</w:t>
        </w:r>
        <w:r w:rsidR="001E45BD">
          <w:rPr>
            <w:noProof/>
            <w:webHidden/>
          </w:rPr>
          <w:tab/>
        </w:r>
        <w:r w:rsidR="001E45BD">
          <w:rPr>
            <w:noProof/>
            <w:webHidden/>
          </w:rPr>
          <w:fldChar w:fldCharType="begin"/>
        </w:r>
        <w:r w:rsidR="001E45BD">
          <w:rPr>
            <w:noProof/>
            <w:webHidden/>
          </w:rPr>
          <w:instrText xml:space="preserve"> PAGEREF _Toc174974542 \h </w:instrText>
        </w:r>
        <w:r w:rsidR="001E45BD">
          <w:rPr>
            <w:noProof/>
            <w:webHidden/>
          </w:rPr>
        </w:r>
        <w:r w:rsidR="001E45BD">
          <w:rPr>
            <w:noProof/>
            <w:webHidden/>
          </w:rPr>
          <w:fldChar w:fldCharType="separate"/>
        </w:r>
        <w:r w:rsidR="001E45BD">
          <w:rPr>
            <w:noProof/>
            <w:webHidden/>
          </w:rPr>
          <w:t>1</w:t>
        </w:r>
        <w:r w:rsidR="001E45BD">
          <w:rPr>
            <w:noProof/>
            <w:webHidden/>
          </w:rPr>
          <w:fldChar w:fldCharType="end"/>
        </w:r>
      </w:hyperlink>
    </w:p>
    <w:p w14:paraId="36F5625F" w14:textId="5799FCEF" w:rsidR="001E45BD" w:rsidRDefault="00AF69D0">
      <w:pPr>
        <w:pStyle w:val="TOC1"/>
        <w:rPr>
          <w:rFonts w:asciiTheme="minorHAnsi" w:eastAsiaTheme="minorEastAsia" w:hAnsiTheme="minorHAnsi" w:cstheme="minorBidi"/>
          <w:b w:val="0"/>
          <w:noProof/>
          <w:szCs w:val="22"/>
          <w:lang w:val="en-AU" w:eastAsia="en-AU"/>
        </w:rPr>
      </w:pPr>
      <w:hyperlink w:anchor="_Toc174974543" w:history="1">
        <w:r w:rsidR="001E45BD" w:rsidRPr="00544316">
          <w:rPr>
            <w:rStyle w:val="Hyperlink"/>
            <w:noProof/>
          </w:rPr>
          <w:t>National Ethics Advisory Committee’s work programme in 2021</w:t>
        </w:r>
        <w:r w:rsidR="001E45BD">
          <w:rPr>
            <w:noProof/>
            <w:webHidden/>
          </w:rPr>
          <w:tab/>
        </w:r>
        <w:r w:rsidR="001E45BD">
          <w:rPr>
            <w:noProof/>
            <w:webHidden/>
          </w:rPr>
          <w:fldChar w:fldCharType="begin"/>
        </w:r>
        <w:r w:rsidR="001E45BD">
          <w:rPr>
            <w:noProof/>
            <w:webHidden/>
          </w:rPr>
          <w:instrText xml:space="preserve"> PAGEREF _Toc174974543 \h </w:instrText>
        </w:r>
        <w:r w:rsidR="001E45BD">
          <w:rPr>
            <w:noProof/>
            <w:webHidden/>
          </w:rPr>
        </w:r>
        <w:r w:rsidR="001E45BD">
          <w:rPr>
            <w:noProof/>
            <w:webHidden/>
          </w:rPr>
          <w:fldChar w:fldCharType="separate"/>
        </w:r>
        <w:r w:rsidR="001E45BD">
          <w:rPr>
            <w:noProof/>
            <w:webHidden/>
          </w:rPr>
          <w:t>2</w:t>
        </w:r>
        <w:r w:rsidR="001E45BD">
          <w:rPr>
            <w:noProof/>
            <w:webHidden/>
          </w:rPr>
          <w:fldChar w:fldCharType="end"/>
        </w:r>
      </w:hyperlink>
    </w:p>
    <w:p w14:paraId="7ECBA9D4" w14:textId="5FD8259E" w:rsidR="001E45BD" w:rsidRDefault="00AF69D0">
      <w:pPr>
        <w:pStyle w:val="TOC2"/>
        <w:rPr>
          <w:rFonts w:asciiTheme="minorHAnsi" w:eastAsiaTheme="minorEastAsia" w:hAnsiTheme="minorHAnsi" w:cstheme="minorBidi"/>
          <w:noProof/>
          <w:szCs w:val="22"/>
          <w:lang w:val="en-AU" w:eastAsia="en-AU"/>
        </w:rPr>
      </w:pPr>
      <w:hyperlink w:anchor="_Toc174974544" w:history="1">
        <w:r w:rsidR="001E45BD" w:rsidRPr="00544316">
          <w:rPr>
            <w:rStyle w:val="Hyperlink"/>
            <w:noProof/>
            <w:lang w:eastAsia="en-NZ"/>
          </w:rPr>
          <w:t>NEAC Research Ethics Standards</w:t>
        </w:r>
        <w:r w:rsidR="001E45BD">
          <w:rPr>
            <w:noProof/>
            <w:webHidden/>
          </w:rPr>
          <w:tab/>
        </w:r>
        <w:r w:rsidR="001E45BD">
          <w:rPr>
            <w:noProof/>
            <w:webHidden/>
          </w:rPr>
          <w:fldChar w:fldCharType="begin"/>
        </w:r>
        <w:r w:rsidR="001E45BD">
          <w:rPr>
            <w:noProof/>
            <w:webHidden/>
          </w:rPr>
          <w:instrText xml:space="preserve"> PAGEREF _Toc174974544 \h </w:instrText>
        </w:r>
        <w:r w:rsidR="001E45BD">
          <w:rPr>
            <w:noProof/>
            <w:webHidden/>
          </w:rPr>
        </w:r>
        <w:r w:rsidR="001E45BD">
          <w:rPr>
            <w:noProof/>
            <w:webHidden/>
          </w:rPr>
          <w:fldChar w:fldCharType="separate"/>
        </w:r>
        <w:r w:rsidR="001E45BD">
          <w:rPr>
            <w:noProof/>
            <w:webHidden/>
          </w:rPr>
          <w:t>2</w:t>
        </w:r>
        <w:r w:rsidR="001E45BD">
          <w:rPr>
            <w:noProof/>
            <w:webHidden/>
          </w:rPr>
          <w:fldChar w:fldCharType="end"/>
        </w:r>
      </w:hyperlink>
    </w:p>
    <w:p w14:paraId="663F299E" w14:textId="3B3661BE" w:rsidR="001E45BD" w:rsidRDefault="00AF69D0">
      <w:pPr>
        <w:pStyle w:val="TOC2"/>
        <w:rPr>
          <w:rFonts w:asciiTheme="minorHAnsi" w:eastAsiaTheme="minorEastAsia" w:hAnsiTheme="minorHAnsi" w:cstheme="minorBidi"/>
          <w:noProof/>
          <w:szCs w:val="22"/>
          <w:lang w:val="en-AU" w:eastAsia="en-AU"/>
        </w:rPr>
      </w:pPr>
      <w:hyperlink w:anchor="_Toc174974545" w:history="1">
        <w:r w:rsidR="001E45BD" w:rsidRPr="00544316">
          <w:rPr>
            <w:rStyle w:val="Hyperlink"/>
            <w:noProof/>
            <w:lang w:eastAsia="en-NZ"/>
          </w:rPr>
          <w:t>Ethical guidelines for a pandemic</w:t>
        </w:r>
        <w:r w:rsidR="001E45BD">
          <w:rPr>
            <w:noProof/>
            <w:webHidden/>
          </w:rPr>
          <w:tab/>
        </w:r>
        <w:r w:rsidR="001E45BD">
          <w:rPr>
            <w:noProof/>
            <w:webHidden/>
          </w:rPr>
          <w:fldChar w:fldCharType="begin"/>
        </w:r>
        <w:r w:rsidR="001E45BD">
          <w:rPr>
            <w:noProof/>
            <w:webHidden/>
          </w:rPr>
          <w:instrText xml:space="preserve"> PAGEREF _Toc174974545 \h </w:instrText>
        </w:r>
        <w:r w:rsidR="001E45BD">
          <w:rPr>
            <w:noProof/>
            <w:webHidden/>
          </w:rPr>
        </w:r>
        <w:r w:rsidR="001E45BD">
          <w:rPr>
            <w:noProof/>
            <w:webHidden/>
          </w:rPr>
          <w:fldChar w:fldCharType="separate"/>
        </w:r>
        <w:r w:rsidR="001E45BD">
          <w:rPr>
            <w:noProof/>
            <w:webHidden/>
          </w:rPr>
          <w:t>3</w:t>
        </w:r>
        <w:r w:rsidR="001E45BD">
          <w:rPr>
            <w:noProof/>
            <w:webHidden/>
          </w:rPr>
          <w:fldChar w:fldCharType="end"/>
        </w:r>
      </w:hyperlink>
    </w:p>
    <w:p w14:paraId="202C7921" w14:textId="6145AD9E" w:rsidR="001E45BD" w:rsidRDefault="00AF69D0">
      <w:pPr>
        <w:pStyle w:val="TOC2"/>
        <w:rPr>
          <w:rFonts w:asciiTheme="minorHAnsi" w:eastAsiaTheme="minorEastAsia" w:hAnsiTheme="minorHAnsi" w:cstheme="minorBidi"/>
          <w:noProof/>
          <w:szCs w:val="22"/>
          <w:lang w:val="en-AU" w:eastAsia="en-AU"/>
        </w:rPr>
      </w:pPr>
      <w:hyperlink w:anchor="_Toc174974546" w:history="1">
        <w:r w:rsidR="001E45BD" w:rsidRPr="00544316">
          <w:rPr>
            <w:rStyle w:val="Hyperlink"/>
            <w:noProof/>
            <w:lang w:eastAsia="en-NZ"/>
          </w:rPr>
          <w:t>NEAC’s resource allocation framework</w:t>
        </w:r>
        <w:r w:rsidR="001E45BD">
          <w:rPr>
            <w:noProof/>
            <w:webHidden/>
          </w:rPr>
          <w:tab/>
        </w:r>
        <w:r w:rsidR="001E45BD">
          <w:rPr>
            <w:noProof/>
            <w:webHidden/>
          </w:rPr>
          <w:fldChar w:fldCharType="begin"/>
        </w:r>
        <w:r w:rsidR="001E45BD">
          <w:rPr>
            <w:noProof/>
            <w:webHidden/>
          </w:rPr>
          <w:instrText xml:space="preserve"> PAGEREF _Toc174974546 \h </w:instrText>
        </w:r>
        <w:r w:rsidR="001E45BD">
          <w:rPr>
            <w:noProof/>
            <w:webHidden/>
          </w:rPr>
        </w:r>
        <w:r w:rsidR="001E45BD">
          <w:rPr>
            <w:noProof/>
            <w:webHidden/>
          </w:rPr>
          <w:fldChar w:fldCharType="separate"/>
        </w:r>
        <w:r w:rsidR="001E45BD">
          <w:rPr>
            <w:noProof/>
            <w:webHidden/>
          </w:rPr>
          <w:t>3</w:t>
        </w:r>
        <w:r w:rsidR="001E45BD">
          <w:rPr>
            <w:noProof/>
            <w:webHidden/>
          </w:rPr>
          <w:fldChar w:fldCharType="end"/>
        </w:r>
      </w:hyperlink>
    </w:p>
    <w:p w14:paraId="652F9B96" w14:textId="0A4D6F91" w:rsidR="001E45BD" w:rsidRDefault="00AF69D0">
      <w:pPr>
        <w:pStyle w:val="TOC2"/>
        <w:rPr>
          <w:rFonts w:asciiTheme="minorHAnsi" w:eastAsiaTheme="minorEastAsia" w:hAnsiTheme="minorHAnsi" w:cstheme="minorBidi"/>
          <w:noProof/>
          <w:szCs w:val="22"/>
          <w:lang w:val="en-AU" w:eastAsia="en-AU"/>
        </w:rPr>
      </w:pPr>
      <w:hyperlink w:anchor="_Toc174974547" w:history="1">
        <w:r w:rsidR="001E45BD" w:rsidRPr="00544316">
          <w:rPr>
            <w:rStyle w:val="Hyperlink"/>
            <w:noProof/>
            <w:lang w:eastAsia="en-NZ"/>
          </w:rPr>
          <w:t>Monitoring research ethics committees</w:t>
        </w:r>
        <w:r w:rsidR="001E45BD">
          <w:rPr>
            <w:noProof/>
            <w:webHidden/>
          </w:rPr>
          <w:tab/>
        </w:r>
        <w:r w:rsidR="001E45BD">
          <w:rPr>
            <w:noProof/>
            <w:webHidden/>
          </w:rPr>
          <w:fldChar w:fldCharType="begin"/>
        </w:r>
        <w:r w:rsidR="001E45BD">
          <w:rPr>
            <w:noProof/>
            <w:webHidden/>
          </w:rPr>
          <w:instrText xml:space="preserve"> PAGEREF _Toc174974547 \h </w:instrText>
        </w:r>
        <w:r w:rsidR="001E45BD">
          <w:rPr>
            <w:noProof/>
            <w:webHidden/>
          </w:rPr>
        </w:r>
        <w:r w:rsidR="001E45BD">
          <w:rPr>
            <w:noProof/>
            <w:webHidden/>
          </w:rPr>
          <w:fldChar w:fldCharType="separate"/>
        </w:r>
        <w:r w:rsidR="001E45BD">
          <w:rPr>
            <w:noProof/>
            <w:webHidden/>
          </w:rPr>
          <w:t>4</w:t>
        </w:r>
        <w:r w:rsidR="001E45BD">
          <w:rPr>
            <w:noProof/>
            <w:webHidden/>
          </w:rPr>
          <w:fldChar w:fldCharType="end"/>
        </w:r>
      </w:hyperlink>
    </w:p>
    <w:p w14:paraId="6E70B6F6" w14:textId="5180A055" w:rsidR="001E45BD" w:rsidRDefault="00AF69D0">
      <w:pPr>
        <w:pStyle w:val="TOC2"/>
        <w:rPr>
          <w:rFonts w:asciiTheme="minorHAnsi" w:eastAsiaTheme="minorEastAsia" w:hAnsiTheme="minorHAnsi" w:cstheme="minorBidi"/>
          <w:noProof/>
          <w:szCs w:val="22"/>
          <w:lang w:val="en-AU" w:eastAsia="en-AU"/>
        </w:rPr>
      </w:pPr>
      <w:hyperlink w:anchor="_Toc174974548" w:history="1">
        <w:r w:rsidR="001E45BD" w:rsidRPr="00544316">
          <w:rPr>
            <w:rStyle w:val="Hyperlink"/>
            <w:noProof/>
            <w:lang w:eastAsia="en-NZ"/>
          </w:rPr>
          <w:t>Health and Disability Ethics Committees modernisation project</w:t>
        </w:r>
        <w:r w:rsidR="001E45BD">
          <w:rPr>
            <w:noProof/>
            <w:webHidden/>
          </w:rPr>
          <w:tab/>
        </w:r>
        <w:r w:rsidR="001E45BD">
          <w:rPr>
            <w:noProof/>
            <w:webHidden/>
          </w:rPr>
          <w:fldChar w:fldCharType="begin"/>
        </w:r>
        <w:r w:rsidR="001E45BD">
          <w:rPr>
            <w:noProof/>
            <w:webHidden/>
          </w:rPr>
          <w:instrText xml:space="preserve"> PAGEREF _Toc174974548 \h </w:instrText>
        </w:r>
        <w:r w:rsidR="001E45BD">
          <w:rPr>
            <w:noProof/>
            <w:webHidden/>
          </w:rPr>
        </w:r>
        <w:r w:rsidR="001E45BD">
          <w:rPr>
            <w:noProof/>
            <w:webHidden/>
          </w:rPr>
          <w:fldChar w:fldCharType="separate"/>
        </w:r>
        <w:r w:rsidR="001E45BD">
          <w:rPr>
            <w:noProof/>
            <w:webHidden/>
          </w:rPr>
          <w:t>4</w:t>
        </w:r>
        <w:r w:rsidR="001E45BD">
          <w:rPr>
            <w:noProof/>
            <w:webHidden/>
          </w:rPr>
          <w:fldChar w:fldCharType="end"/>
        </w:r>
      </w:hyperlink>
    </w:p>
    <w:p w14:paraId="7527E3AA" w14:textId="5B8B2EE6" w:rsidR="001E45BD" w:rsidRDefault="00AF69D0">
      <w:pPr>
        <w:pStyle w:val="TOC1"/>
        <w:rPr>
          <w:rFonts w:asciiTheme="minorHAnsi" w:eastAsiaTheme="minorEastAsia" w:hAnsiTheme="minorHAnsi" w:cstheme="minorBidi"/>
          <w:b w:val="0"/>
          <w:noProof/>
          <w:szCs w:val="22"/>
          <w:lang w:val="en-AU" w:eastAsia="en-AU"/>
        </w:rPr>
      </w:pPr>
      <w:hyperlink w:anchor="_Toc174974549" w:history="1">
        <w:r w:rsidR="001E45BD" w:rsidRPr="00544316">
          <w:rPr>
            <w:rStyle w:val="Hyperlink"/>
            <w:noProof/>
          </w:rPr>
          <w:t>Services Ethics Work in 2021</w:t>
        </w:r>
        <w:r w:rsidR="001E45BD">
          <w:rPr>
            <w:noProof/>
            <w:webHidden/>
          </w:rPr>
          <w:tab/>
        </w:r>
        <w:r w:rsidR="001E45BD">
          <w:rPr>
            <w:noProof/>
            <w:webHidden/>
          </w:rPr>
          <w:fldChar w:fldCharType="begin"/>
        </w:r>
        <w:r w:rsidR="001E45BD">
          <w:rPr>
            <w:noProof/>
            <w:webHidden/>
          </w:rPr>
          <w:instrText xml:space="preserve"> PAGEREF _Toc174974549 \h </w:instrText>
        </w:r>
        <w:r w:rsidR="001E45BD">
          <w:rPr>
            <w:noProof/>
            <w:webHidden/>
          </w:rPr>
        </w:r>
        <w:r w:rsidR="001E45BD">
          <w:rPr>
            <w:noProof/>
            <w:webHidden/>
          </w:rPr>
          <w:fldChar w:fldCharType="separate"/>
        </w:r>
        <w:r w:rsidR="001E45BD">
          <w:rPr>
            <w:noProof/>
            <w:webHidden/>
          </w:rPr>
          <w:t>5</w:t>
        </w:r>
        <w:r w:rsidR="001E45BD">
          <w:rPr>
            <w:noProof/>
            <w:webHidden/>
          </w:rPr>
          <w:fldChar w:fldCharType="end"/>
        </w:r>
      </w:hyperlink>
    </w:p>
    <w:p w14:paraId="1655EAF8" w14:textId="2D202C42" w:rsidR="001E45BD" w:rsidRDefault="00AF69D0">
      <w:pPr>
        <w:pStyle w:val="TOC2"/>
        <w:rPr>
          <w:rFonts w:asciiTheme="minorHAnsi" w:eastAsiaTheme="minorEastAsia" w:hAnsiTheme="minorHAnsi" w:cstheme="minorBidi"/>
          <w:noProof/>
          <w:szCs w:val="22"/>
          <w:lang w:val="en-AU" w:eastAsia="en-AU"/>
        </w:rPr>
      </w:pPr>
      <w:hyperlink w:anchor="_Toc174974550" w:history="1">
        <w:r w:rsidR="001E45BD" w:rsidRPr="00544316">
          <w:rPr>
            <w:rStyle w:val="Hyperlink"/>
            <w:noProof/>
            <w:lang w:eastAsia="en-NZ"/>
          </w:rPr>
          <w:t>Implementation of the End of Life Choice Act 2019</w:t>
        </w:r>
        <w:r w:rsidR="001E45BD">
          <w:rPr>
            <w:noProof/>
            <w:webHidden/>
          </w:rPr>
          <w:tab/>
        </w:r>
        <w:r w:rsidR="001E45BD">
          <w:rPr>
            <w:noProof/>
            <w:webHidden/>
          </w:rPr>
          <w:fldChar w:fldCharType="begin"/>
        </w:r>
        <w:r w:rsidR="001E45BD">
          <w:rPr>
            <w:noProof/>
            <w:webHidden/>
          </w:rPr>
          <w:instrText xml:space="preserve"> PAGEREF _Toc174974550 \h </w:instrText>
        </w:r>
        <w:r w:rsidR="001E45BD">
          <w:rPr>
            <w:noProof/>
            <w:webHidden/>
          </w:rPr>
        </w:r>
        <w:r w:rsidR="001E45BD">
          <w:rPr>
            <w:noProof/>
            <w:webHidden/>
          </w:rPr>
          <w:fldChar w:fldCharType="separate"/>
        </w:r>
        <w:r w:rsidR="001E45BD">
          <w:rPr>
            <w:noProof/>
            <w:webHidden/>
          </w:rPr>
          <w:t>5</w:t>
        </w:r>
        <w:r w:rsidR="001E45BD">
          <w:rPr>
            <w:noProof/>
            <w:webHidden/>
          </w:rPr>
          <w:fldChar w:fldCharType="end"/>
        </w:r>
      </w:hyperlink>
    </w:p>
    <w:p w14:paraId="7923E975" w14:textId="3D16665A" w:rsidR="001E45BD" w:rsidRDefault="00AF69D0">
      <w:pPr>
        <w:pStyle w:val="TOC2"/>
        <w:rPr>
          <w:rFonts w:asciiTheme="minorHAnsi" w:eastAsiaTheme="minorEastAsia" w:hAnsiTheme="minorHAnsi" w:cstheme="minorBidi"/>
          <w:noProof/>
          <w:szCs w:val="22"/>
          <w:lang w:val="en-AU" w:eastAsia="en-AU"/>
        </w:rPr>
      </w:pPr>
      <w:hyperlink w:anchor="_Toc174974551" w:history="1">
        <w:r w:rsidR="001E45BD" w:rsidRPr="00544316">
          <w:rPr>
            <w:rStyle w:val="Hyperlink"/>
            <w:noProof/>
            <w:lang w:eastAsia="en-NZ"/>
          </w:rPr>
          <w:t>Non-gendered wards</w:t>
        </w:r>
        <w:r w:rsidR="001E45BD">
          <w:rPr>
            <w:noProof/>
            <w:webHidden/>
          </w:rPr>
          <w:tab/>
        </w:r>
        <w:r w:rsidR="001E45BD">
          <w:rPr>
            <w:noProof/>
            <w:webHidden/>
          </w:rPr>
          <w:fldChar w:fldCharType="begin"/>
        </w:r>
        <w:r w:rsidR="001E45BD">
          <w:rPr>
            <w:noProof/>
            <w:webHidden/>
          </w:rPr>
          <w:instrText xml:space="preserve"> PAGEREF _Toc174974551 \h </w:instrText>
        </w:r>
        <w:r w:rsidR="001E45BD">
          <w:rPr>
            <w:noProof/>
            <w:webHidden/>
          </w:rPr>
        </w:r>
        <w:r w:rsidR="001E45BD">
          <w:rPr>
            <w:noProof/>
            <w:webHidden/>
          </w:rPr>
          <w:fldChar w:fldCharType="separate"/>
        </w:r>
        <w:r w:rsidR="001E45BD">
          <w:rPr>
            <w:noProof/>
            <w:webHidden/>
          </w:rPr>
          <w:t>5</w:t>
        </w:r>
        <w:r w:rsidR="001E45BD">
          <w:rPr>
            <w:noProof/>
            <w:webHidden/>
          </w:rPr>
          <w:fldChar w:fldCharType="end"/>
        </w:r>
      </w:hyperlink>
    </w:p>
    <w:p w14:paraId="71C024A3" w14:textId="3125299A" w:rsidR="001E45BD" w:rsidRDefault="00AF69D0">
      <w:pPr>
        <w:pStyle w:val="TOC1"/>
        <w:rPr>
          <w:rFonts w:asciiTheme="minorHAnsi" w:eastAsiaTheme="minorEastAsia" w:hAnsiTheme="minorHAnsi" w:cstheme="minorBidi"/>
          <w:b w:val="0"/>
          <w:noProof/>
          <w:szCs w:val="22"/>
          <w:lang w:val="en-AU" w:eastAsia="en-AU"/>
        </w:rPr>
      </w:pPr>
      <w:hyperlink w:anchor="_Toc174974552" w:history="1">
        <w:r w:rsidR="001E45BD" w:rsidRPr="00544316">
          <w:rPr>
            <w:rStyle w:val="Hyperlink"/>
            <w:noProof/>
          </w:rPr>
          <w:t>Other Work in 2021</w:t>
        </w:r>
        <w:r w:rsidR="001E45BD">
          <w:rPr>
            <w:noProof/>
            <w:webHidden/>
          </w:rPr>
          <w:tab/>
        </w:r>
        <w:r w:rsidR="001E45BD">
          <w:rPr>
            <w:noProof/>
            <w:webHidden/>
          </w:rPr>
          <w:fldChar w:fldCharType="begin"/>
        </w:r>
        <w:r w:rsidR="001E45BD">
          <w:rPr>
            <w:noProof/>
            <w:webHidden/>
          </w:rPr>
          <w:instrText xml:space="preserve"> PAGEREF _Toc174974552 \h </w:instrText>
        </w:r>
        <w:r w:rsidR="001E45BD">
          <w:rPr>
            <w:noProof/>
            <w:webHidden/>
          </w:rPr>
        </w:r>
        <w:r w:rsidR="001E45BD">
          <w:rPr>
            <w:noProof/>
            <w:webHidden/>
          </w:rPr>
          <w:fldChar w:fldCharType="separate"/>
        </w:r>
        <w:r w:rsidR="001E45BD">
          <w:rPr>
            <w:noProof/>
            <w:webHidden/>
          </w:rPr>
          <w:t>6</w:t>
        </w:r>
        <w:r w:rsidR="001E45BD">
          <w:rPr>
            <w:noProof/>
            <w:webHidden/>
          </w:rPr>
          <w:fldChar w:fldCharType="end"/>
        </w:r>
      </w:hyperlink>
    </w:p>
    <w:p w14:paraId="734A7A39" w14:textId="4F22A407" w:rsidR="001E45BD" w:rsidRDefault="00AF69D0">
      <w:pPr>
        <w:pStyle w:val="TOC2"/>
        <w:rPr>
          <w:rFonts w:asciiTheme="minorHAnsi" w:eastAsiaTheme="minorEastAsia" w:hAnsiTheme="minorHAnsi" w:cstheme="minorBidi"/>
          <w:noProof/>
          <w:szCs w:val="22"/>
          <w:lang w:val="en-AU" w:eastAsia="en-AU"/>
        </w:rPr>
      </w:pPr>
      <w:hyperlink w:anchor="_Toc174974553" w:history="1">
        <w:r w:rsidR="001E45BD" w:rsidRPr="00544316">
          <w:rPr>
            <w:rStyle w:val="Hyperlink"/>
            <w:noProof/>
          </w:rPr>
          <w:t>Progress in 2021</w:t>
        </w:r>
        <w:r w:rsidR="001E45BD">
          <w:rPr>
            <w:noProof/>
            <w:webHidden/>
          </w:rPr>
          <w:tab/>
        </w:r>
        <w:r w:rsidR="001E45BD">
          <w:rPr>
            <w:noProof/>
            <w:webHidden/>
          </w:rPr>
          <w:fldChar w:fldCharType="begin"/>
        </w:r>
        <w:r w:rsidR="001E45BD">
          <w:rPr>
            <w:noProof/>
            <w:webHidden/>
          </w:rPr>
          <w:instrText xml:space="preserve"> PAGEREF _Toc174974553 \h </w:instrText>
        </w:r>
        <w:r w:rsidR="001E45BD">
          <w:rPr>
            <w:noProof/>
            <w:webHidden/>
          </w:rPr>
        </w:r>
        <w:r w:rsidR="001E45BD">
          <w:rPr>
            <w:noProof/>
            <w:webHidden/>
          </w:rPr>
          <w:fldChar w:fldCharType="separate"/>
        </w:r>
        <w:r w:rsidR="001E45BD">
          <w:rPr>
            <w:noProof/>
            <w:webHidden/>
          </w:rPr>
          <w:t>6</w:t>
        </w:r>
        <w:r w:rsidR="001E45BD">
          <w:rPr>
            <w:noProof/>
            <w:webHidden/>
          </w:rPr>
          <w:fldChar w:fldCharType="end"/>
        </w:r>
      </w:hyperlink>
    </w:p>
    <w:p w14:paraId="0B3FC409" w14:textId="0E556DD5" w:rsidR="001E45BD" w:rsidRDefault="00AF69D0">
      <w:pPr>
        <w:pStyle w:val="TOC1"/>
        <w:rPr>
          <w:rFonts w:asciiTheme="minorHAnsi" w:eastAsiaTheme="minorEastAsia" w:hAnsiTheme="minorHAnsi" w:cstheme="minorBidi"/>
          <w:b w:val="0"/>
          <w:noProof/>
          <w:szCs w:val="22"/>
          <w:lang w:val="en-AU" w:eastAsia="en-AU"/>
        </w:rPr>
      </w:pPr>
      <w:hyperlink w:anchor="_Toc174974554" w:history="1">
        <w:r w:rsidR="001E45BD" w:rsidRPr="00544316">
          <w:rPr>
            <w:rStyle w:val="Hyperlink"/>
            <w:noProof/>
          </w:rPr>
          <w:t>National Ethics Advisory Committee Members</w:t>
        </w:r>
        <w:r w:rsidR="001E45BD">
          <w:rPr>
            <w:noProof/>
            <w:webHidden/>
          </w:rPr>
          <w:tab/>
        </w:r>
        <w:r w:rsidR="001E45BD">
          <w:rPr>
            <w:noProof/>
            <w:webHidden/>
          </w:rPr>
          <w:fldChar w:fldCharType="begin"/>
        </w:r>
        <w:r w:rsidR="001E45BD">
          <w:rPr>
            <w:noProof/>
            <w:webHidden/>
          </w:rPr>
          <w:instrText xml:space="preserve"> PAGEREF _Toc174974554 \h </w:instrText>
        </w:r>
        <w:r w:rsidR="001E45BD">
          <w:rPr>
            <w:noProof/>
            <w:webHidden/>
          </w:rPr>
        </w:r>
        <w:r w:rsidR="001E45BD">
          <w:rPr>
            <w:noProof/>
            <w:webHidden/>
          </w:rPr>
          <w:fldChar w:fldCharType="separate"/>
        </w:r>
        <w:r w:rsidR="001E45BD">
          <w:rPr>
            <w:noProof/>
            <w:webHidden/>
          </w:rPr>
          <w:t>7</w:t>
        </w:r>
        <w:r w:rsidR="001E45BD">
          <w:rPr>
            <w:noProof/>
            <w:webHidden/>
          </w:rPr>
          <w:fldChar w:fldCharType="end"/>
        </w:r>
      </w:hyperlink>
    </w:p>
    <w:p w14:paraId="28505354" w14:textId="44A00D61" w:rsidR="001E45BD" w:rsidRDefault="00AF69D0">
      <w:pPr>
        <w:pStyle w:val="TOC2"/>
        <w:rPr>
          <w:rFonts w:asciiTheme="minorHAnsi" w:eastAsiaTheme="minorEastAsia" w:hAnsiTheme="minorHAnsi" w:cstheme="minorBidi"/>
          <w:noProof/>
          <w:szCs w:val="22"/>
          <w:lang w:val="en-AU" w:eastAsia="en-AU"/>
        </w:rPr>
      </w:pPr>
      <w:hyperlink w:anchor="_Toc174974555" w:history="1">
        <w:r w:rsidR="001E45BD" w:rsidRPr="00544316">
          <w:rPr>
            <w:rStyle w:val="Hyperlink"/>
            <w:noProof/>
          </w:rPr>
          <w:t>Associate Professor Neil Pickering</w:t>
        </w:r>
        <w:r w:rsidR="001E45BD" w:rsidRPr="00544316">
          <w:rPr>
            <w:rStyle w:val="Hyperlink"/>
            <w:noProof/>
            <w:lang w:eastAsia="en-GB"/>
          </w:rPr>
          <w:t xml:space="preserve"> – Chair (until August 2021), Health Research Council of New Zealand nominee</w:t>
        </w:r>
        <w:r w:rsidR="001E45BD">
          <w:rPr>
            <w:noProof/>
            <w:webHidden/>
          </w:rPr>
          <w:tab/>
        </w:r>
        <w:r w:rsidR="001E45BD">
          <w:rPr>
            <w:noProof/>
            <w:webHidden/>
          </w:rPr>
          <w:fldChar w:fldCharType="begin"/>
        </w:r>
        <w:r w:rsidR="001E45BD">
          <w:rPr>
            <w:noProof/>
            <w:webHidden/>
          </w:rPr>
          <w:instrText xml:space="preserve"> PAGEREF _Toc174974555 \h </w:instrText>
        </w:r>
        <w:r w:rsidR="001E45BD">
          <w:rPr>
            <w:noProof/>
            <w:webHidden/>
          </w:rPr>
        </w:r>
        <w:r w:rsidR="001E45BD">
          <w:rPr>
            <w:noProof/>
            <w:webHidden/>
          </w:rPr>
          <w:fldChar w:fldCharType="separate"/>
        </w:r>
        <w:r w:rsidR="001E45BD">
          <w:rPr>
            <w:noProof/>
            <w:webHidden/>
          </w:rPr>
          <w:t>7</w:t>
        </w:r>
        <w:r w:rsidR="001E45BD">
          <w:rPr>
            <w:noProof/>
            <w:webHidden/>
          </w:rPr>
          <w:fldChar w:fldCharType="end"/>
        </w:r>
      </w:hyperlink>
    </w:p>
    <w:p w14:paraId="2C9990FD" w14:textId="1E6A4B44" w:rsidR="001E45BD" w:rsidRDefault="00AF69D0">
      <w:pPr>
        <w:pStyle w:val="TOC2"/>
        <w:rPr>
          <w:rFonts w:asciiTheme="minorHAnsi" w:eastAsiaTheme="minorEastAsia" w:hAnsiTheme="minorHAnsi" w:cstheme="minorBidi"/>
          <w:noProof/>
          <w:szCs w:val="22"/>
          <w:lang w:val="en-AU" w:eastAsia="en-AU"/>
        </w:rPr>
      </w:pPr>
      <w:hyperlink w:anchor="_Toc174974556" w:history="1">
        <w:r w:rsidR="001E45BD" w:rsidRPr="00544316">
          <w:rPr>
            <w:rStyle w:val="Hyperlink"/>
            <w:noProof/>
          </w:rPr>
          <w:t>Professor John McMillan – Chair (from August 2021), Health Research Council of New Zealand nominee</w:t>
        </w:r>
        <w:r w:rsidR="001E45BD">
          <w:rPr>
            <w:noProof/>
            <w:webHidden/>
          </w:rPr>
          <w:tab/>
        </w:r>
        <w:r w:rsidR="001E45BD">
          <w:rPr>
            <w:noProof/>
            <w:webHidden/>
          </w:rPr>
          <w:fldChar w:fldCharType="begin"/>
        </w:r>
        <w:r w:rsidR="001E45BD">
          <w:rPr>
            <w:noProof/>
            <w:webHidden/>
          </w:rPr>
          <w:instrText xml:space="preserve"> PAGEREF _Toc174974556 \h </w:instrText>
        </w:r>
        <w:r w:rsidR="001E45BD">
          <w:rPr>
            <w:noProof/>
            <w:webHidden/>
          </w:rPr>
        </w:r>
        <w:r w:rsidR="001E45BD">
          <w:rPr>
            <w:noProof/>
            <w:webHidden/>
          </w:rPr>
          <w:fldChar w:fldCharType="separate"/>
        </w:r>
        <w:r w:rsidR="001E45BD">
          <w:rPr>
            <w:noProof/>
            <w:webHidden/>
          </w:rPr>
          <w:t>7</w:t>
        </w:r>
        <w:r w:rsidR="001E45BD">
          <w:rPr>
            <w:noProof/>
            <w:webHidden/>
          </w:rPr>
          <w:fldChar w:fldCharType="end"/>
        </w:r>
      </w:hyperlink>
    </w:p>
    <w:p w14:paraId="1A5BFABA" w14:textId="091EBA83" w:rsidR="001E45BD" w:rsidRDefault="00AF69D0">
      <w:pPr>
        <w:pStyle w:val="TOC2"/>
        <w:rPr>
          <w:rFonts w:asciiTheme="minorHAnsi" w:eastAsiaTheme="minorEastAsia" w:hAnsiTheme="minorHAnsi" w:cstheme="minorBidi"/>
          <w:noProof/>
          <w:szCs w:val="22"/>
          <w:lang w:val="en-AU" w:eastAsia="en-AU"/>
        </w:rPr>
      </w:pPr>
      <w:hyperlink w:anchor="_Toc174974557" w:history="1">
        <w:r w:rsidR="001E45BD" w:rsidRPr="00544316">
          <w:rPr>
            <w:rStyle w:val="Hyperlink"/>
            <w:noProof/>
          </w:rPr>
          <w:t>Mr Shannon Te Ahu Hanrahan – Te ao Māori perspectives</w:t>
        </w:r>
        <w:r w:rsidR="001E45BD">
          <w:rPr>
            <w:noProof/>
            <w:webHidden/>
          </w:rPr>
          <w:tab/>
        </w:r>
        <w:r w:rsidR="001E45BD">
          <w:rPr>
            <w:noProof/>
            <w:webHidden/>
          </w:rPr>
          <w:fldChar w:fldCharType="begin"/>
        </w:r>
        <w:r w:rsidR="001E45BD">
          <w:rPr>
            <w:noProof/>
            <w:webHidden/>
          </w:rPr>
          <w:instrText xml:space="preserve"> PAGEREF _Toc174974557 \h </w:instrText>
        </w:r>
        <w:r w:rsidR="001E45BD">
          <w:rPr>
            <w:noProof/>
            <w:webHidden/>
          </w:rPr>
        </w:r>
        <w:r w:rsidR="001E45BD">
          <w:rPr>
            <w:noProof/>
            <w:webHidden/>
          </w:rPr>
          <w:fldChar w:fldCharType="separate"/>
        </w:r>
        <w:r w:rsidR="001E45BD">
          <w:rPr>
            <w:noProof/>
            <w:webHidden/>
          </w:rPr>
          <w:t>7</w:t>
        </w:r>
        <w:r w:rsidR="001E45BD">
          <w:rPr>
            <w:noProof/>
            <w:webHidden/>
          </w:rPr>
          <w:fldChar w:fldCharType="end"/>
        </w:r>
      </w:hyperlink>
    </w:p>
    <w:p w14:paraId="55AE699E" w14:textId="413A3541" w:rsidR="001E45BD" w:rsidRDefault="00AF69D0">
      <w:pPr>
        <w:pStyle w:val="TOC2"/>
        <w:rPr>
          <w:rFonts w:asciiTheme="minorHAnsi" w:eastAsiaTheme="minorEastAsia" w:hAnsiTheme="minorHAnsi" w:cstheme="minorBidi"/>
          <w:noProof/>
          <w:szCs w:val="22"/>
          <w:lang w:val="en-AU" w:eastAsia="en-AU"/>
        </w:rPr>
      </w:pPr>
      <w:hyperlink w:anchor="_Toc174974558" w:history="1">
        <w:r w:rsidR="001E45BD" w:rsidRPr="00544316">
          <w:rPr>
            <w:rStyle w:val="Hyperlink"/>
            <w:noProof/>
          </w:rPr>
          <w:t xml:space="preserve">Dr Penny Haworth </w:t>
        </w:r>
        <w:r w:rsidR="001E45BD" w:rsidRPr="00544316">
          <w:rPr>
            <w:rStyle w:val="Hyperlink"/>
            <w:bCs/>
            <w:noProof/>
          </w:rPr>
          <w:t xml:space="preserve">– </w:t>
        </w:r>
        <w:r w:rsidR="001E45BD" w:rsidRPr="00544316">
          <w:rPr>
            <w:rStyle w:val="Hyperlink"/>
            <w:noProof/>
            <w:lang w:eastAsia="en-GB"/>
          </w:rPr>
          <w:t>Consumer perspectives</w:t>
        </w:r>
        <w:r w:rsidR="001E45BD">
          <w:rPr>
            <w:noProof/>
            <w:webHidden/>
          </w:rPr>
          <w:tab/>
        </w:r>
        <w:r w:rsidR="001E45BD">
          <w:rPr>
            <w:noProof/>
            <w:webHidden/>
          </w:rPr>
          <w:fldChar w:fldCharType="begin"/>
        </w:r>
        <w:r w:rsidR="001E45BD">
          <w:rPr>
            <w:noProof/>
            <w:webHidden/>
          </w:rPr>
          <w:instrText xml:space="preserve"> PAGEREF _Toc174974558 \h </w:instrText>
        </w:r>
        <w:r w:rsidR="001E45BD">
          <w:rPr>
            <w:noProof/>
            <w:webHidden/>
          </w:rPr>
        </w:r>
        <w:r w:rsidR="001E45BD">
          <w:rPr>
            <w:noProof/>
            <w:webHidden/>
          </w:rPr>
          <w:fldChar w:fldCharType="separate"/>
        </w:r>
        <w:r w:rsidR="001E45BD">
          <w:rPr>
            <w:noProof/>
            <w:webHidden/>
          </w:rPr>
          <w:t>8</w:t>
        </w:r>
        <w:r w:rsidR="001E45BD">
          <w:rPr>
            <w:noProof/>
            <w:webHidden/>
          </w:rPr>
          <w:fldChar w:fldCharType="end"/>
        </w:r>
      </w:hyperlink>
    </w:p>
    <w:p w14:paraId="1F16A725" w14:textId="6EA15BE7" w:rsidR="001E45BD" w:rsidRDefault="00AF69D0">
      <w:pPr>
        <w:pStyle w:val="TOC2"/>
        <w:rPr>
          <w:rFonts w:asciiTheme="minorHAnsi" w:eastAsiaTheme="minorEastAsia" w:hAnsiTheme="minorHAnsi" w:cstheme="minorBidi"/>
          <w:noProof/>
          <w:szCs w:val="22"/>
          <w:lang w:val="en-AU" w:eastAsia="en-AU"/>
        </w:rPr>
      </w:pPr>
      <w:hyperlink w:anchor="_Toc174974559" w:history="1">
        <w:r w:rsidR="001E45BD" w:rsidRPr="00544316">
          <w:rPr>
            <w:rStyle w:val="Hyperlink"/>
            <w:noProof/>
          </w:rPr>
          <w:t>Dr Gordon Jackman – Disability perspectives</w:t>
        </w:r>
        <w:r w:rsidR="001E45BD">
          <w:rPr>
            <w:noProof/>
            <w:webHidden/>
          </w:rPr>
          <w:tab/>
        </w:r>
        <w:r w:rsidR="001E45BD">
          <w:rPr>
            <w:noProof/>
            <w:webHidden/>
          </w:rPr>
          <w:fldChar w:fldCharType="begin"/>
        </w:r>
        <w:r w:rsidR="001E45BD">
          <w:rPr>
            <w:noProof/>
            <w:webHidden/>
          </w:rPr>
          <w:instrText xml:space="preserve"> PAGEREF _Toc174974559 \h </w:instrText>
        </w:r>
        <w:r w:rsidR="001E45BD">
          <w:rPr>
            <w:noProof/>
            <w:webHidden/>
          </w:rPr>
        </w:r>
        <w:r w:rsidR="001E45BD">
          <w:rPr>
            <w:noProof/>
            <w:webHidden/>
          </w:rPr>
          <w:fldChar w:fldCharType="separate"/>
        </w:r>
        <w:r w:rsidR="001E45BD">
          <w:rPr>
            <w:noProof/>
            <w:webHidden/>
          </w:rPr>
          <w:t>8</w:t>
        </w:r>
        <w:r w:rsidR="001E45BD">
          <w:rPr>
            <w:noProof/>
            <w:webHidden/>
          </w:rPr>
          <w:fldChar w:fldCharType="end"/>
        </w:r>
      </w:hyperlink>
    </w:p>
    <w:p w14:paraId="4316FAA0" w14:textId="562E5959" w:rsidR="001E45BD" w:rsidRDefault="00AF69D0">
      <w:pPr>
        <w:pStyle w:val="TOC2"/>
        <w:rPr>
          <w:rFonts w:asciiTheme="minorHAnsi" w:eastAsiaTheme="minorEastAsia" w:hAnsiTheme="minorHAnsi" w:cstheme="minorBidi"/>
          <w:noProof/>
          <w:szCs w:val="22"/>
          <w:lang w:val="en-AU" w:eastAsia="en-AU"/>
        </w:rPr>
      </w:pPr>
      <w:hyperlink w:anchor="_Toc174974560" w:history="1">
        <w:r w:rsidR="001E45BD" w:rsidRPr="00544316">
          <w:rPr>
            <w:rStyle w:val="Hyperlink"/>
            <w:noProof/>
          </w:rPr>
          <w:t>Associate Professor Vanessa Jordan – Epidemiologist</w:t>
        </w:r>
        <w:r w:rsidR="001E45BD">
          <w:rPr>
            <w:noProof/>
            <w:webHidden/>
          </w:rPr>
          <w:tab/>
        </w:r>
        <w:r w:rsidR="001E45BD">
          <w:rPr>
            <w:noProof/>
            <w:webHidden/>
          </w:rPr>
          <w:fldChar w:fldCharType="begin"/>
        </w:r>
        <w:r w:rsidR="001E45BD">
          <w:rPr>
            <w:noProof/>
            <w:webHidden/>
          </w:rPr>
          <w:instrText xml:space="preserve"> PAGEREF _Toc174974560 \h </w:instrText>
        </w:r>
        <w:r w:rsidR="001E45BD">
          <w:rPr>
            <w:noProof/>
            <w:webHidden/>
          </w:rPr>
        </w:r>
        <w:r w:rsidR="001E45BD">
          <w:rPr>
            <w:noProof/>
            <w:webHidden/>
          </w:rPr>
          <w:fldChar w:fldCharType="separate"/>
        </w:r>
        <w:r w:rsidR="001E45BD">
          <w:rPr>
            <w:noProof/>
            <w:webHidden/>
          </w:rPr>
          <w:t>9</w:t>
        </w:r>
        <w:r w:rsidR="001E45BD">
          <w:rPr>
            <w:noProof/>
            <w:webHidden/>
          </w:rPr>
          <w:fldChar w:fldCharType="end"/>
        </w:r>
      </w:hyperlink>
    </w:p>
    <w:p w14:paraId="6399B134" w14:textId="0383FD6C" w:rsidR="001E45BD" w:rsidRDefault="00AF69D0">
      <w:pPr>
        <w:pStyle w:val="TOC2"/>
        <w:rPr>
          <w:rFonts w:asciiTheme="minorHAnsi" w:eastAsiaTheme="minorEastAsia" w:hAnsiTheme="minorHAnsi" w:cstheme="minorBidi"/>
          <w:noProof/>
          <w:szCs w:val="22"/>
          <w:lang w:val="en-AU" w:eastAsia="en-AU"/>
        </w:rPr>
      </w:pPr>
      <w:hyperlink w:anchor="_Toc174974561" w:history="1">
        <w:r w:rsidR="001E45BD" w:rsidRPr="00544316">
          <w:rPr>
            <w:rStyle w:val="Hyperlink"/>
            <w:noProof/>
          </w:rPr>
          <w:t>Dr Kahu McClintock</w:t>
        </w:r>
        <w:r w:rsidR="001E45BD" w:rsidRPr="00544316">
          <w:rPr>
            <w:rStyle w:val="Hyperlink"/>
            <w:noProof/>
            <w:lang w:eastAsia="en-GB"/>
          </w:rPr>
          <w:t xml:space="preserve"> – M</w:t>
        </w:r>
        <w:r w:rsidR="001E45BD" w:rsidRPr="00544316">
          <w:rPr>
            <w:rStyle w:val="Hyperlink"/>
            <w:rFonts w:cs="Arial"/>
            <w:noProof/>
            <w:lang w:eastAsia="en-GB"/>
          </w:rPr>
          <w:t>ā</w:t>
        </w:r>
        <w:r w:rsidR="001E45BD" w:rsidRPr="00544316">
          <w:rPr>
            <w:rStyle w:val="Hyperlink"/>
            <w:noProof/>
            <w:lang w:eastAsia="en-GB"/>
          </w:rPr>
          <w:t>ori member</w:t>
        </w:r>
        <w:r w:rsidR="001E45BD">
          <w:rPr>
            <w:noProof/>
            <w:webHidden/>
          </w:rPr>
          <w:tab/>
        </w:r>
        <w:r w:rsidR="001E45BD">
          <w:rPr>
            <w:noProof/>
            <w:webHidden/>
          </w:rPr>
          <w:fldChar w:fldCharType="begin"/>
        </w:r>
        <w:r w:rsidR="001E45BD">
          <w:rPr>
            <w:noProof/>
            <w:webHidden/>
          </w:rPr>
          <w:instrText xml:space="preserve"> PAGEREF _Toc174974561 \h </w:instrText>
        </w:r>
        <w:r w:rsidR="001E45BD">
          <w:rPr>
            <w:noProof/>
            <w:webHidden/>
          </w:rPr>
        </w:r>
        <w:r w:rsidR="001E45BD">
          <w:rPr>
            <w:noProof/>
            <w:webHidden/>
          </w:rPr>
          <w:fldChar w:fldCharType="separate"/>
        </w:r>
        <w:r w:rsidR="001E45BD">
          <w:rPr>
            <w:noProof/>
            <w:webHidden/>
          </w:rPr>
          <w:t>9</w:t>
        </w:r>
        <w:r w:rsidR="001E45BD">
          <w:rPr>
            <w:noProof/>
            <w:webHidden/>
          </w:rPr>
          <w:fldChar w:fldCharType="end"/>
        </w:r>
      </w:hyperlink>
    </w:p>
    <w:p w14:paraId="1A2FF302" w14:textId="16E1A423" w:rsidR="001E45BD" w:rsidRDefault="00AF69D0">
      <w:pPr>
        <w:pStyle w:val="TOC2"/>
        <w:rPr>
          <w:rFonts w:asciiTheme="minorHAnsi" w:eastAsiaTheme="minorEastAsia" w:hAnsiTheme="minorHAnsi" w:cstheme="minorBidi"/>
          <w:noProof/>
          <w:szCs w:val="22"/>
          <w:lang w:val="en-AU" w:eastAsia="en-AU"/>
        </w:rPr>
      </w:pPr>
      <w:hyperlink w:anchor="_Toc174974562" w:history="1">
        <w:r w:rsidR="001E45BD" w:rsidRPr="00544316">
          <w:rPr>
            <w:rStyle w:val="Hyperlink"/>
            <w:noProof/>
          </w:rPr>
          <w:t>Dr Wayne Miles</w:t>
        </w:r>
        <w:r w:rsidR="001E45BD" w:rsidRPr="00544316">
          <w:rPr>
            <w:rStyle w:val="Hyperlink"/>
            <w:noProof/>
            <w:lang w:eastAsia="en-GB"/>
          </w:rPr>
          <w:t xml:space="preserve"> – Health professional</w:t>
        </w:r>
        <w:r w:rsidR="001E45BD">
          <w:rPr>
            <w:noProof/>
            <w:webHidden/>
          </w:rPr>
          <w:tab/>
        </w:r>
        <w:r w:rsidR="001E45BD">
          <w:rPr>
            <w:noProof/>
            <w:webHidden/>
          </w:rPr>
          <w:fldChar w:fldCharType="begin"/>
        </w:r>
        <w:r w:rsidR="001E45BD">
          <w:rPr>
            <w:noProof/>
            <w:webHidden/>
          </w:rPr>
          <w:instrText xml:space="preserve"> PAGEREF _Toc174974562 \h </w:instrText>
        </w:r>
        <w:r w:rsidR="001E45BD">
          <w:rPr>
            <w:noProof/>
            <w:webHidden/>
          </w:rPr>
        </w:r>
        <w:r w:rsidR="001E45BD">
          <w:rPr>
            <w:noProof/>
            <w:webHidden/>
          </w:rPr>
          <w:fldChar w:fldCharType="separate"/>
        </w:r>
        <w:r w:rsidR="001E45BD">
          <w:rPr>
            <w:noProof/>
            <w:webHidden/>
          </w:rPr>
          <w:t>9</w:t>
        </w:r>
        <w:r w:rsidR="001E45BD">
          <w:rPr>
            <w:noProof/>
            <w:webHidden/>
          </w:rPr>
          <w:fldChar w:fldCharType="end"/>
        </w:r>
      </w:hyperlink>
    </w:p>
    <w:p w14:paraId="3C8A4268" w14:textId="27CE323D" w:rsidR="001E45BD" w:rsidRDefault="00AF69D0">
      <w:pPr>
        <w:pStyle w:val="TOC2"/>
        <w:rPr>
          <w:rFonts w:asciiTheme="minorHAnsi" w:eastAsiaTheme="minorEastAsia" w:hAnsiTheme="minorHAnsi" w:cstheme="minorBidi"/>
          <w:noProof/>
          <w:szCs w:val="22"/>
          <w:lang w:val="en-AU" w:eastAsia="en-AU"/>
        </w:rPr>
      </w:pPr>
      <w:hyperlink w:anchor="_Toc174974563" w:history="1">
        <w:r w:rsidR="001E45BD" w:rsidRPr="00544316">
          <w:rPr>
            <w:rStyle w:val="Hyperlink"/>
            <w:noProof/>
          </w:rPr>
          <w:t>Ms Nora Parore – Health Researcher</w:t>
        </w:r>
        <w:r w:rsidR="001E45BD">
          <w:rPr>
            <w:noProof/>
            <w:webHidden/>
          </w:rPr>
          <w:tab/>
        </w:r>
        <w:r w:rsidR="001E45BD">
          <w:rPr>
            <w:noProof/>
            <w:webHidden/>
          </w:rPr>
          <w:fldChar w:fldCharType="begin"/>
        </w:r>
        <w:r w:rsidR="001E45BD">
          <w:rPr>
            <w:noProof/>
            <w:webHidden/>
          </w:rPr>
          <w:instrText xml:space="preserve"> PAGEREF _Toc174974563 \h </w:instrText>
        </w:r>
        <w:r w:rsidR="001E45BD">
          <w:rPr>
            <w:noProof/>
            <w:webHidden/>
          </w:rPr>
        </w:r>
        <w:r w:rsidR="001E45BD">
          <w:rPr>
            <w:noProof/>
            <w:webHidden/>
          </w:rPr>
          <w:fldChar w:fldCharType="separate"/>
        </w:r>
        <w:r w:rsidR="001E45BD">
          <w:rPr>
            <w:noProof/>
            <w:webHidden/>
          </w:rPr>
          <w:t>9</w:t>
        </w:r>
        <w:r w:rsidR="001E45BD">
          <w:rPr>
            <w:noProof/>
            <w:webHidden/>
          </w:rPr>
          <w:fldChar w:fldCharType="end"/>
        </w:r>
      </w:hyperlink>
    </w:p>
    <w:p w14:paraId="1F226FD7" w14:textId="1BE77C58" w:rsidR="001E45BD" w:rsidRDefault="00AF69D0">
      <w:pPr>
        <w:pStyle w:val="TOC2"/>
        <w:rPr>
          <w:rFonts w:asciiTheme="minorHAnsi" w:eastAsiaTheme="minorEastAsia" w:hAnsiTheme="minorHAnsi" w:cstheme="minorBidi"/>
          <w:noProof/>
          <w:szCs w:val="22"/>
          <w:lang w:val="en-AU" w:eastAsia="en-AU"/>
        </w:rPr>
      </w:pPr>
      <w:hyperlink w:anchor="_Toc174974564" w:history="1">
        <w:r w:rsidR="001E45BD" w:rsidRPr="00544316">
          <w:rPr>
            <w:rStyle w:val="Hyperlink"/>
            <w:noProof/>
          </w:rPr>
          <w:t>Dr Hansa Patel – Health Researcher</w:t>
        </w:r>
        <w:r w:rsidR="001E45BD">
          <w:rPr>
            <w:noProof/>
            <w:webHidden/>
          </w:rPr>
          <w:tab/>
        </w:r>
        <w:r w:rsidR="001E45BD">
          <w:rPr>
            <w:noProof/>
            <w:webHidden/>
          </w:rPr>
          <w:fldChar w:fldCharType="begin"/>
        </w:r>
        <w:r w:rsidR="001E45BD">
          <w:rPr>
            <w:noProof/>
            <w:webHidden/>
          </w:rPr>
          <w:instrText xml:space="preserve"> PAGEREF _Toc174974564 \h </w:instrText>
        </w:r>
        <w:r w:rsidR="001E45BD">
          <w:rPr>
            <w:noProof/>
            <w:webHidden/>
          </w:rPr>
        </w:r>
        <w:r w:rsidR="001E45BD">
          <w:rPr>
            <w:noProof/>
            <w:webHidden/>
          </w:rPr>
          <w:fldChar w:fldCharType="separate"/>
        </w:r>
        <w:r w:rsidR="001E45BD">
          <w:rPr>
            <w:noProof/>
            <w:webHidden/>
          </w:rPr>
          <w:t>10</w:t>
        </w:r>
        <w:r w:rsidR="001E45BD">
          <w:rPr>
            <w:noProof/>
            <w:webHidden/>
          </w:rPr>
          <w:fldChar w:fldCharType="end"/>
        </w:r>
      </w:hyperlink>
    </w:p>
    <w:p w14:paraId="07295FB4" w14:textId="66C3480B" w:rsidR="001E45BD" w:rsidRDefault="00AF69D0">
      <w:pPr>
        <w:pStyle w:val="TOC2"/>
        <w:rPr>
          <w:rFonts w:asciiTheme="minorHAnsi" w:eastAsiaTheme="minorEastAsia" w:hAnsiTheme="minorHAnsi" w:cstheme="minorBidi"/>
          <w:noProof/>
          <w:szCs w:val="22"/>
          <w:lang w:val="en-AU" w:eastAsia="en-AU"/>
        </w:rPr>
      </w:pPr>
      <w:hyperlink w:anchor="_Toc174974565" w:history="1">
        <w:r w:rsidR="001E45BD" w:rsidRPr="00544316">
          <w:rPr>
            <w:rStyle w:val="Hyperlink"/>
            <w:noProof/>
          </w:rPr>
          <w:t>Ms Liz Richards</w:t>
        </w:r>
        <w:r w:rsidR="001E45BD" w:rsidRPr="00544316">
          <w:rPr>
            <w:rStyle w:val="Hyperlink"/>
            <w:noProof/>
            <w:lang w:eastAsia="en-GB"/>
          </w:rPr>
          <w:t xml:space="preserve"> – Community/consumer perspectives</w:t>
        </w:r>
        <w:r w:rsidR="001E45BD">
          <w:rPr>
            <w:noProof/>
            <w:webHidden/>
          </w:rPr>
          <w:tab/>
        </w:r>
        <w:r w:rsidR="001E45BD">
          <w:rPr>
            <w:noProof/>
            <w:webHidden/>
          </w:rPr>
          <w:fldChar w:fldCharType="begin"/>
        </w:r>
        <w:r w:rsidR="001E45BD">
          <w:rPr>
            <w:noProof/>
            <w:webHidden/>
          </w:rPr>
          <w:instrText xml:space="preserve"> PAGEREF _Toc174974565 \h </w:instrText>
        </w:r>
        <w:r w:rsidR="001E45BD">
          <w:rPr>
            <w:noProof/>
            <w:webHidden/>
          </w:rPr>
        </w:r>
        <w:r w:rsidR="001E45BD">
          <w:rPr>
            <w:noProof/>
            <w:webHidden/>
          </w:rPr>
          <w:fldChar w:fldCharType="separate"/>
        </w:r>
        <w:r w:rsidR="001E45BD">
          <w:rPr>
            <w:noProof/>
            <w:webHidden/>
          </w:rPr>
          <w:t>10</w:t>
        </w:r>
        <w:r w:rsidR="001E45BD">
          <w:rPr>
            <w:noProof/>
            <w:webHidden/>
          </w:rPr>
          <w:fldChar w:fldCharType="end"/>
        </w:r>
      </w:hyperlink>
    </w:p>
    <w:p w14:paraId="594932A3" w14:textId="492E8B79" w:rsidR="001E45BD" w:rsidRDefault="00AF69D0">
      <w:pPr>
        <w:pStyle w:val="TOC2"/>
        <w:rPr>
          <w:rFonts w:asciiTheme="minorHAnsi" w:eastAsiaTheme="minorEastAsia" w:hAnsiTheme="minorHAnsi" w:cstheme="minorBidi"/>
          <w:noProof/>
          <w:szCs w:val="22"/>
          <w:lang w:val="en-AU" w:eastAsia="en-AU"/>
        </w:rPr>
      </w:pPr>
      <w:hyperlink w:anchor="_Toc174974566" w:history="1">
        <w:r w:rsidR="001E45BD" w:rsidRPr="00544316">
          <w:rPr>
            <w:rStyle w:val="Hyperlink"/>
            <w:noProof/>
          </w:rPr>
          <w:t>Dr Cindy Towns – Ethicist</w:t>
        </w:r>
        <w:r w:rsidR="001E45BD">
          <w:rPr>
            <w:noProof/>
            <w:webHidden/>
          </w:rPr>
          <w:tab/>
        </w:r>
        <w:r w:rsidR="001E45BD">
          <w:rPr>
            <w:noProof/>
            <w:webHidden/>
          </w:rPr>
          <w:fldChar w:fldCharType="begin"/>
        </w:r>
        <w:r w:rsidR="001E45BD">
          <w:rPr>
            <w:noProof/>
            <w:webHidden/>
          </w:rPr>
          <w:instrText xml:space="preserve"> PAGEREF _Toc174974566 \h </w:instrText>
        </w:r>
        <w:r w:rsidR="001E45BD">
          <w:rPr>
            <w:noProof/>
            <w:webHidden/>
          </w:rPr>
        </w:r>
        <w:r w:rsidR="001E45BD">
          <w:rPr>
            <w:noProof/>
            <w:webHidden/>
          </w:rPr>
          <w:fldChar w:fldCharType="separate"/>
        </w:r>
        <w:r w:rsidR="001E45BD">
          <w:rPr>
            <w:noProof/>
            <w:webHidden/>
          </w:rPr>
          <w:t>10</w:t>
        </w:r>
        <w:r w:rsidR="001E45BD">
          <w:rPr>
            <w:noProof/>
            <w:webHidden/>
          </w:rPr>
          <w:fldChar w:fldCharType="end"/>
        </w:r>
      </w:hyperlink>
    </w:p>
    <w:p w14:paraId="68288488" w14:textId="69447320" w:rsidR="001E45BD" w:rsidRDefault="00AF69D0">
      <w:pPr>
        <w:pStyle w:val="TOC2"/>
        <w:rPr>
          <w:rFonts w:asciiTheme="minorHAnsi" w:eastAsiaTheme="minorEastAsia" w:hAnsiTheme="minorHAnsi" w:cstheme="minorBidi"/>
          <w:noProof/>
          <w:szCs w:val="22"/>
          <w:lang w:val="en-AU" w:eastAsia="en-AU"/>
        </w:rPr>
      </w:pPr>
      <w:hyperlink w:anchor="_Toc174974567" w:history="1">
        <w:r w:rsidR="001E45BD" w:rsidRPr="00544316">
          <w:rPr>
            <w:rStyle w:val="Hyperlink"/>
            <w:noProof/>
          </w:rPr>
          <w:t>Dr Hope Tupara</w:t>
        </w:r>
        <w:r w:rsidR="001E45BD" w:rsidRPr="00544316">
          <w:rPr>
            <w:rStyle w:val="Hyperlink"/>
            <w:noProof/>
            <w:lang w:eastAsia="en-GB"/>
          </w:rPr>
          <w:t xml:space="preserve"> – Health Professional</w:t>
        </w:r>
        <w:r w:rsidR="001E45BD">
          <w:rPr>
            <w:noProof/>
            <w:webHidden/>
          </w:rPr>
          <w:tab/>
        </w:r>
        <w:r w:rsidR="001E45BD">
          <w:rPr>
            <w:noProof/>
            <w:webHidden/>
          </w:rPr>
          <w:fldChar w:fldCharType="begin"/>
        </w:r>
        <w:r w:rsidR="001E45BD">
          <w:rPr>
            <w:noProof/>
            <w:webHidden/>
          </w:rPr>
          <w:instrText xml:space="preserve"> PAGEREF _Toc174974567 \h </w:instrText>
        </w:r>
        <w:r w:rsidR="001E45BD">
          <w:rPr>
            <w:noProof/>
            <w:webHidden/>
          </w:rPr>
        </w:r>
        <w:r w:rsidR="001E45BD">
          <w:rPr>
            <w:noProof/>
            <w:webHidden/>
          </w:rPr>
          <w:fldChar w:fldCharType="separate"/>
        </w:r>
        <w:r w:rsidR="001E45BD">
          <w:rPr>
            <w:noProof/>
            <w:webHidden/>
          </w:rPr>
          <w:t>11</w:t>
        </w:r>
        <w:r w:rsidR="001E45BD">
          <w:rPr>
            <w:noProof/>
            <w:webHidden/>
          </w:rPr>
          <w:fldChar w:fldCharType="end"/>
        </w:r>
      </w:hyperlink>
    </w:p>
    <w:p w14:paraId="75715621" w14:textId="42A9AD06" w:rsidR="001E45BD" w:rsidRDefault="00AF69D0">
      <w:pPr>
        <w:pStyle w:val="TOC2"/>
        <w:rPr>
          <w:rFonts w:asciiTheme="minorHAnsi" w:eastAsiaTheme="minorEastAsia" w:hAnsiTheme="minorHAnsi" w:cstheme="minorBidi"/>
          <w:noProof/>
          <w:szCs w:val="22"/>
          <w:lang w:val="en-AU" w:eastAsia="en-AU"/>
        </w:rPr>
      </w:pPr>
      <w:hyperlink w:anchor="_Toc174974568" w:history="1">
        <w:r w:rsidR="001E45BD" w:rsidRPr="00544316">
          <w:rPr>
            <w:rStyle w:val="Hyperlink"/>
            <w:noProof/>
          </w:rPr>
          <w:t>Dr Dana Wensley</w:t>
        </w:r>
        <w:r w:rsidR="001E45BD" w:rsidRPr="00544316">
          <w:rPr>
            <w:rStyle w:val="Hyperlink"/>
            <w:noProof/>
            <w:lang w:eastAsia="en-GB"/>
          </w:rPr>
          <w:t xml:space="preserve"> – Lawyer</w:t>
        </w:r>
        <w:r w:rsidR="001E45BD">
          <w:rPr>
            <w:noProof/>
            <w:webHidden/>
          </w:rPr>
          <w:tab/>
        </w:r>
        <w:r w:rsidR="001E45BD">
          <w:rPr>
            <w:noProof/>
            <w:webHidden/>
          </w:rPr>
          <w:fldChar w:fldCharType="begin"/>
        </w:r>
        <w:r w:rsidR="001E45BD">
          <w:rPr>
            <w:noProof/>
            <w:webHidden/>
          </w:rPr>
          <w:instrText xml:space="preserve"> PAGEREF _Toc174974568 \h </w:instrText>
        </w:r>
        <w:r w:rsidR="001E45BD">
          <w:rPr>
            <w:noProof/>
            <w:webHidden/>
          </w:rPr>
        </w:r>
        <w:r w:rsidR="001E45BD">
          <w:rPr>
            <w:noProof/>
            <w:webHidden/>
          </w:rPr>
          <w:fldChar w:fldCharType="separate"/>
        </w:r>
        <w:r w:rsidR="001E45BD">
          <w:rPr>
            <w:noProof/>
            <w:webHidden/>
          </w:rPr>
          <w:t>11</w:t>
        </w:r>
        <w:r w:rsidR="001E45BD">
          <w:rPr>
            <w:noProof/>
            <w:webHidden/>
          </w:rPr>
          <w:fldChar w:fldCharType="end"/>
        </w:r>
      </w:hyperlink>
    </w:p>
    <w:p w14:paraId="18023271" w14:textId="766031B5" w:rsidR="001E45BD" w:rsidRDefault="00AF69D0">
      <w:pPr>
        <w:pStyle w:val="TOC2"/>
        <w:rPr>
          <w:rFonts w:asciiTheme="minorHAnsi" w:eastAsiaTheme="minorEastAsia" w:hAnsiTheme="minorHAnsi" w:cstheme="minorBidi"/>
          <w:noProof/>
          <w:szCs w:val="22"/>
          <w:lang w:val="en-AU" w:eastAsia="en-AU"/>
        </w:rPr>
      </w:pPr>
      <w:hyperlink w:anchor="_Toc174974569" w:history="1">
        <w:r w:rsidR="001E45BD" w:rsidRPr="00544316">
          <w:rPr>
            <w:rStyle w:val="Hyperlink"/>
            <w:noProof/>
          </w:rPr>
          <w:t>Dr Mary-Anne Woodnorth – Health Researcher</w:t>
        </w:r>
        <w:r w:rsidR="001E45BD">
          <w:rPr>
            <w:noProof/>
            <w:webHidden/>
          </w:rPr>
          <w:tab/>
        </w:r>
        <w:r w:rsidR="001E45BD">
          <w:rPr>
            <w:noProof/>
            <w:webHidden/>
          </w:rPr>
          <w:fldChar w:fldCharType="begin"/>
        </w:r>
        <w:r w:rsidR="001E45BD">
          <w:rPr>
            <w:noProof/>
            <w:webHidden/>
          </w:rPr>
          <w:instrText xml:space="preserve"> PAGEREF _Toc174974569 \h </w:instrText>
        </w:r>
        <w:r w:rsidR="001E45BD">
          <w:rPr>
            <w:noProof/>
            <w:webHidden/>
          </w:rPr>
        </w:r>
        <w:r w:rsidR="001E45BD">
          <w:rPr>
            <w:noProof/>
            <w:webHidden/>
          </w:rPr>
          <w:fldChar w:fldCharType="separate"/>
        </w:r>
        <w:r w:rsidR="001E45BD">
          <w:rPr>
            <w:noProof/>
            <w:webHidden/>
          </w:rPr>
          <w:t>11</w:t>
        </w:r>
        <w:r w:rsidR="001E45BD">
          <w:rPr>
            <w:noProof/>
            <w:webHidden/>
          </w:rPr>
          <w:fldChar w:fldCharType="end"/>
        </w:r>
      </w:hyperlink>
    </w:p>
    <w:p w14:paraId="2755D5AB" w14:textId="388513E8" w:rsidR="001E45BD" w:rsidRDefault="00AF69D0">
      <w:pPr>
        <w:pStyle w:val="TOC2"/>
        <w:rPr>
          <w:rFonts w:asciiTheme="minorHAnsi" w:eastAsiaTheme="minorEastAsia" w:hAnsiTheme="minorHAnsi" w:cstheme="minorBidi"/>
          <w:noProof/>
          <w:szCs w:val="22"/>
          <w:lang w:val="en-AU" w:eastAsia="en-AU"/>
        </w:rPr>
      </w:pPr>
      <w:hyperlink w:anchor="_Toc174974570" w:history="1">
        <w:r w:rsidR="001E45BD" w:rsidRPr="00544316">
          <w:rPr>
            <w:rStyle w:val="Hyperlink"/>
            <w:noProof/>
          </w:rPr>
          <w:t>Member Attendance at NEAC Meetings in 2021</w:t>
        </w:r>
        <w:r w:rsidR="001E45BD">
          <w:rPr>
            <w:noProof/>
            <w:webHidden/>
          </w:rPr>
          <w:tab/>
        </w:r>
        <w:r w:rsidR="001E45BD">
          <w:rPr>
            <w:noProof/>
            <w:webHidden/>
          </w:rPr>
          <w:fldChar w:fldCharType="begin"/>
        </w:r>
        <w:r w:rsidR="001E45BD">
          <w:rPr>
            <w:noProof/>
            <w:webHidden/>
          </w:rPr>
          <w:instrText xml:space="preserve"> PAGEREF _Toc174974570 \h </w:instrText>
        </w:r>
        <w:r w:rsidR="001E45BD">
          <w:rPr>
            <w:noProof/>
            <w:webHidden/>
          </w:rPr>
        </w:r>
        <w:r w:rsidR="001E45BD">
          <w:rPr>
            <w:noProof/>
            <w:webHidden/>
          </w:rPr>
          <w:fldChar w:fldCharType="separate"/>
        </w:r>
        <w:r w:rsidR="001E45BD">
          <w:rPr>
            <w:noProof/>
            <w:webHidden/>
          </w:rPr>
          <w:t>12</w:t>
        </w:r>
        <w:r w:rsidR="001E45BD">
          <w:rPr>
            <w:noProof/>
            <w:webHidden/>
          </w:rPr>
          <w:fldChar w:fldCharType="end"/>
        </w:r>
      </w:hyperlink>
    </w:p>
    <w:p w14:paraId="22F2D8F0" w14:textId="4BFCDB9C" w:rsidR="001E45BD" w:rsidRDefault="00AF69D0">
      <w:pPr>
        <w:pStyle w:val="TOC1"/>
        <w:rPr>
          <w:rFonts w:asciiTheme="minorHAnsi" w:eastAsiaTheme="minorEastAsia" w:hAnsiTheme="minorHAnsi" w:cstheme="minorBidi"/>
          <w:b w:val="0"/>
          <w:noProof/>
          <w:szCs w:val="22"/>
          <w:lang w:val="en-AU" w:eastAsia="en-AU"/>
        </w:rPr>
      </w:pPr>
      <w:hyperlink w:anchor="_Toc174974571" w:history="1">
        <w:r w:rsidR="001E45BD" w:rsidRPr="00544316">
          <w:rPr>
            <w:rStyle w:val="Hyperlink"/>
            <w:noProof/>
          </w:rPr>
          <w:t>National Ethics Advisory Committee Secretariat</w:t>
        </w:r>
        <w:r w:rsidR="001E45BD">
          <w:rPr>
            <w:noProof/>
            <w:webHidden/>
          </w:rPr>
          <w:tab/>
        </w:r>
        <w:r w:rsidR="001E45BD">
          <w:rPr>
            <w:noProof/>
            <w:webHidden/>
          </w:rPr>
          <w:fldChar w:fldCharType="begin"/>
        </w:r>
        <w:r w:rsidR="001E45BD">
          <w:rPr>
            <w:noProof/>
            <w:webHidden/>
          </w:rPr>
          <w:instrText xml:space="preserve"> PAGEREF _Toc174974571 \h </w:instrText>
        </w:r>
        <w:r w:rsidR="001E45BD">
          <w:rPr>
            <w:noProof/>
            <w:webHidden/>
          </w:rPr>
        </w:r>
        <w:r w:rsidR="001E45BD">
          <w:rPr>
            <w:noProof/>
            <w:webHidden/>
          </w:rPr>
          <w:fldChar w:fldCharType="separate"/>
        </w:r>
        <w:r w:rsidR="001E45BD">
          <w:rPr>
            <w:noProof/>
            <w:webHidden/>
          </w:rPr>
          <w:t>13</w:t>
        </w:r>
        <w:r w:rsidR="001E45BD">
          <w:rPr>
            <w:noProof/>
            <w:webHidden/>
          </w:rPr>
          <w:fldChar w:fldCharType="end"/>
        </w:r>
      </w:hyperlink>
    </w:p>
    <w:p w14:paraId="59794488" w14:textId="1FAFF1D5" w:rsidR="001E45BD" w:rsidRDefault="00AF69D0">
      <w:pPr>
        <w:pStyle w:val="TOC1"/>
        <w:rPr>
          <w:rFonts w:asciiTheme="minorHAnsi" w:eastAsiaTheme="minorEastAsia" w:hAnsiTheme="minorHAnsi" w:cstheme="minorBidi"/>
          <w:b w:val="0"/>
          <w:noProof/>
          <w:szCs w:val="22"/>
          <w:lang w:val="en-AU" w:eastAsia="en-AU"/>
        </w:rPr>
      </w:pPr>
      <w:hyperlink w:anchor="_Toc174974572" w:history="1">
        <w:r w:rsidR="001E45BD" w:rsidRPr="00544316">
          <w:rPr>
            <w:rStyle w:val="Hyperlink"/>
            <w:noProof/>
          </w:rPr>
          <w:t>Contact Details for the National Ethics Advisory Committee</w:t>
        </w:r>
        <w:r w:rsidR="001E45BD">
          <w:rPr>
            <w:noProof/>
            <w:webHidden/>
          </w:rPr>
          <w:tab/>
        </w:r>
        <w:r w:rsidR="001E45BD">
          <w:rPr>
            <w:noProof/>
            <w:webHidden/>
          </w:rPr>
          <w:fldChar w:fldCharType="begin"/>
        </w:r>
        <w:r w:rsidR="001E45BD">
          <w:rPr>
            <w:noProof/>
            <w:webHidden/>
          </w:rPr>
          <w:instrText xml:space="preserve"> PAGEREF _Toc174974572 \h </w:instrText>
        </w:r>
        <w:r w:rsidR="001E45BD">
          <w:rPr>
            <w:noProof/>
            <w:webHidden/>
          </w:rPr>
        </w:r>
        <w:r w:rsidR="001E45BD">
          <w:rPr>
            <w:noProof/>
            <w:webHidden/>
          </w:rPr>
          <w:fldChar w:fldCharType="separate"/>
        </w:r>
        <w:r w:rsidR="001E45BD">
          <w:rPr>
            <w:noProof/>
            <w:webHidden/>
          </w:rPr>
          <w:t>14</w:t>
        </w:r>
        <w:r w:rsidR="001E45BD">
          <w:rPr>
            <w:noProof/>
            <w:webHidden/>
          </w:rPr>
          <w:fldChar w:fldCharType="end"/>
        </w:r>
      </w:hyperlink>
    </w:p>
    <w:p w14:paraId="1C46EAFA" w14:textId="4C69F9AA" w:rsidR="001E45BD" w:rsidRDefault="00AF69D0">
      <w:pPr>
        <w:pStyle w:val="TOC1"/>
        <w:rPr>
          <w:rFonts w:asciiTheme="minorHAnsi" w:eastAsiaTheme="minorEastAsia" w:hAnsiTheme="minorHAnsi" w:cstheme="minorBidi"/>
          <w:b w:val="0"/>
          <w:noProof/>
          <w:szCs w:val="22"/>
          <w:lang w:val="en-AU" w:eastAsia="en-AU"/>
        </w:rPr>
      </w:pPr>
      <w:hyperlink w:anchor="_Toc174974573" w:history="1">
        <w:r w:rsidR="001E45BD" w:rsidRPr="00544316">
          <w:rPr>
            <w:rStyle w:val="Hyperlink"/>
            <w:noProof/>
          </w:rPr>
          <w:t>Appendix: Terms of reference for the National Ethics Advisory Committee</w:t>
        </w:r>
        <w:r w:rsidR="001E45BD">
          <w:rPr>
            <w:noProof/>
            <w:webHidden/>
          </w:rPr>
          <w:tab/>
        </w:r>
        <w:r w:rsidR="001E45BD">
          <w:rPr>
            <w:noProof/>
            <w:webHidden/>
          </w:rPr>
          <w:fldChar w:fldCharType="begin"/>
        </w:r>
        <w:r w:rsidR="001E45BD">
          <w:rPr>
            <w:noProof/>
            <w:webHidden/>
          </w:rPr>
          <w:instrText xml:space="preserve"> PAGEREF _Toc174974573 \h </w:instrText>
        </w:r>
        <w:r w:rsidR="001E45BD">
          <w:rPr>
            <w:noProof/>
            <w:webHidden/>
          </w:rPr>
        </w:r>
        <w:r w:rsidR="001E45BD">
          <w:rPr>
            <w:noProof/>
            <w:webHidden/>
          </w:rPr>
          <w:fldChar w:fldCharType="separate"/>
        </w:r>
        <w:r w:rsidR="001E45BD">
          <w:rPr>
            <w:noProof/>
            <w:webHidden/>
          </w:rPr>
          <w:t>15</w:t>
        </w:r>
        <w:r w:rsidR="001E45BD">
          <w:rPr>
            <w:noProof/>
            <w:webHidden/>
          </w:rPr>
          <w:fldChar w:fldCharType="end"/>
        </w:r>
      </w:hyperlink>
    </w:p>
    <w:p w14:paraId="67B13CEE" w14:textId="59D29722" w:rsidR="001E45BD" w:rsidRDefault="00AF69D0">
      <w:pPr>
        <w:pStyle w:val="TOC2"/>
        <w:rPr>
          <w:rFonts w:asciiTheme="minorHAnsi" w:eastAsiaTheme="minorEastAsia" w:hAnsiTheme="minorHAnsi" w:cstheme="minorBidi"/>
          <w:noProof/>
          <w:szCs w:val="22"/>
          <w:lang w:val="en-AU" w:eastAsia="en-AU"/>
        </w:rPr>
      </w:pPr>
      <w:hyperlink w:anchor="_Toc174974574" w:history="1">
        <w:r w:rsidR="001E45BD" w:rsidRPr="00544316">
          <w:rPr>
            <w:rStyle w:val="Hyperlink"/>
            <w:noProof/>
          </w:rPr>
          <w:t>Functions of the Committee</w:t>
        </w:r>
        <w:r w:rsidR="001E45BD">
          <w:rPr>
            <w:noProof/>
            <w:webHidden/>
          </w:rPr>
          <w:tab/>
        </w:r>
        <w:r w:rsidR="001E45BD">
          <w:rPr>
            <w:noProof/>
            <w:webHidden/>
          </w:rPr>
          <w:fldChar w:fldCharType="begin"/>
        </w:r>
        <w:r w:rsidR="001E45BD">
          <w:rPr>
            <w:noProof/>
            <w:webHidden/>
          </w:rPr>
          <w:instrText xml:space="preserve"> PAGEREF _Toc174974574 \h </w:instrText>
        </w:r>
        <w:r w:rsidR="001E45BD">
          <w:rPr>
            <w:noProof/>
            <w:webHidden/>
          </w:rPr>
        </w:r>
        <w:r w:rsidR="001E45BD">
          <w:rPr>
            <w:noProof/>
            <w:webHidden/>
          </w:rPr>
          <w:fldChar w:fldCharType="separate"/>
        </w:r>
        <w:r w:rsidR="001E45BD">
          <w:rPr>
            <w:noProof/>
            <w:webHidden/>
          </w:rPr>
          <w:t>15</w:t>
        </w:r>
        <w:r w:rsidR="001E45BD">
          <w:rPr>
            <w:noProof/>
            <w:webHidden/>
          </w:rPr>
          <w:fldChar w:fldCharType="end"/>
        </w:r>
      </w:hyperlink>
    </w:p>
    <w:p w14:paraId="157B5493" w14:textId="75BC4A61" w:rsidR="001E45BD" w:rsidRDefault="00AF69D0">
      <w:pPr>
        <w:pStyle w:val="TOC2"/>
        <w:rPr>
          <w:rFonts w:asciiTheme="minorHAnsi" w:eastAsiaTheme="minorEastAsia" w:hAnsiTheme="minorHAnsi" w:cstheme="minorBidi"/>
          <w:noProof/>
          <w:szCs w:val="22"/>
          <w:lang w:val="en-AU" w:eastAsia="en-AU"/>
        </w:rPr>
      </w:pPr>
      <w:hyperlink w:anchor="_Toc174974575" w:history="1">
        <w:r w:rsidR="001E45BD" w:rsidRPr="00544316">
          <w:rPr>
            <w:rStyle w:val="Hyperlink"/>
            <w:noProof/>
          </w:rPr>
          <w:t>Composition of the Committee</w:t>
        </w:r>
        <w:r w:rsidR="001E45BD">
          <w:rPr>
            <w:noProof/>
            <w:webHidden/>
          </w:rPr>
          <w:tab/>
        </w:r>
        <w:r w:rsidR="001E45BD">
          <w:rPr>
            <w:noProof/>
            <w:webHidden/>
          </w:rPr>
          <w:fldChar w:fldCharType="begin"/>
        </w:r>
        <w:r w:rsidR="001E45BD">
          <w:rPr>
            <w:noProof/>
            <w:webHidden/>
          </w:rPr>
          <w:instrText xml:space="preserve"> PAGEREF _Toc174974575 \h </w:instrText>
        </w:r>
        <w:r w:rsidR="001E45BD">
          <w:rPr>
            <w:noProof/>
            <w:webHidden/>
          </w:rPr>
        </w:r>
        <w:r w:rsidR="001E45BD">
          <w:rPr>
            <w:noProof/>
            <w:webHidden/>
          </w:rPr>
          <w:fldChar w:fldCharType="separate"/>
        </w:r>
        <w:r w:rsidR="001E45BD">
          <w:rPr>
            <w:noProof/>
            <w:webHidden/>
          </w:rPr>
          <w:t>16</w:t>
        </w:r>
        <w:r w:rsidR="001E45BD">
          <w:rPr>
            <w:noProof/>
            <w:webHidden/>
          </w:rPr>
          <w:fldChar w:fldCharType="end"/>
        </w:r>
      </w:hyperlink>
    </w:p>
    <w:p w14:paraId="37684446" w14:textId="5712CA39" w:rsidR="001E45BD" w:rsidRDefault="00AF69D0">
      <w:pPr>
        <w:pStyle w:val="TOC2"/>
        <w:rPr>
          <w:rFonts w:asciiTheme="minorHAnsi" w:eastAsiaTheme="minorEastAsia" w:hAnsiTheme="minorHAnsi" w:cstheme="minorBidi"/>
          <w:noProof/>
          <w:szCs w:val="22"/>
          <w:lang w:val="en-AU" w:eastAsia="en-AU"/>
        </w:rPr>
      </w:pPr>
      <w:hyperlink w:anchor="_Toc174974576" w:history="1">
        <w:r w:rsidR="001E45BD" w:rsidRPr="00544316">
          <w:rPr>
            <w:rStyle w:val="Hyperlink"/>
            <w:noProof/>
          </w:rPr>
          <w:t>Terms and Conditions of Appointment</w:t>
        </w:r>
        <w:r w:rsidR="001E45BD">
          <w:rPr>
            <w:noProof/>
            <w:webHidden/>
          </w:rPr>
          <w:tab/>
        </w:r>
        <w:r w:rsidR="001E45BD">
          <w:rPr>
            <w:noProof/>
            <w:webHidden/>
          </w:rPr>
          <w:fldChar w:fldCharType="begin"/>
        </w:r>
        <w:r w:rsidR="001E45BD">
          <w:rPr>
            <w:noProof/>
            <w:webHidden/>
          </w:rPr>
          <w:instrText xml:space="preserve"> PAGEREF _Toc174974576 \h </w:instrText>
        </w:r>
        <w:r w:rsidR="001E45BD">
          <w:rPr>
            <w:noProof/>
            <w:webHidden/>
          </w:rPr>
        </w:r>
        <w:r w:rsidR="001E45BD">
          <w:rPr>
            <w:noProof/>
            <w:webHidden/>
          </w:rPr>
          <w:fldChar w:fldCharType="separate"/>
        </w:r>
        <w:r w:rsidR="001E45BD">
          <w:rPr>
            <w:noProof/>
            <w:webHidden/>
          </w:rPr>
          <w:t>16</w:t>
        </w:r>
        <w:r w:rsidR="001E45BD">
          <w:rPr>
            <w:noProof/>
            <w:webHidden/>
          </w:rPr>
          <w:fldChar w:fldCharType="end"/>
        </w:r>
      </w:hyperlink>
    </w:p>
    <w:p w14:paraId="36100619" w14:textId="3FD776EF" w:rsidR="001E45BD" w:rsidRDefault="00AF69D0">
      <w:pPr>
        <w:pStyle w:val="TOC2"/>
        <w:rPr>
          <w:rFonts w:asciiTheme="minorHAnsi" w:eastAsiaTheme="minorEastAsia" w:hAnsiTheme="minorHAnsi" w:cstheme="minorBidi"/>
          <w:noProof/>
          <w:szCs w:val="22"/>
          <w:lang w:val="en-AU" w:eastAsia="en-AU"/>
        </w:rPr>
      </w:pPr>
      <w:hyperlink w:anchor="_Toc174974577" w:history="1">
        <w:r w:rsidR="001E45BD" w:rsidRPr="00544316">
          <w:rPr>
            <w:rStyle w:val="Hyperlink"/>
            <w:noProof/>
          </w:rPr>
          <w:t>Chairperson and Deputy Chairperson</w:t>
        </w:r>
        <w:r w:rsidR="001E45BD">
          <w:rPr>
            <w:noProof/>
            <w:webHidden/>
          </w:rPr>
          <w:tab/>
        </w:r>
        <w:r w:rsidR="001E45BD">
          <w:rPr>
            <w:noProof/>
            <w:webHidden/>
          </w:rPr>
          <w:fldChar w:fldCharType="begin"/>
        </w:r>
        <w:r w:rsidR="001E45BD">
          <w:rPr>
            <w:noProof/>
            <w:webHidden/>
          </w:rPr>
          <w:instrText xml:space="preserve"> PAGEREF _Toc174974577 \h </w:instrText>
        </w:r>
        <w:r w:rsidR="001E45BD">
          <w:rPr>
            <w:noProof/>
            <w:webHidden/>
          </w:rPr>
        </w:r>
        <w:r w:rsidR="001E45BD">
          <w:rPr>
            <w:noProof/>
            <w:webHidden/>
          </w:rPr>
          <w:fldChar w:fldCharType="separate"/>
        </w:r>
        <w:r w:rsidR="001E45BD">
          <w:rPr>
            <w:noProof/>
            <w:webHidden/>
          </w:rPr>
          <w:t>17</w:t>
        </w:r>
        <w:r w:rsidR="001E45BD">
          <w:rPr>
            <w:noProof/>
            <w:webHidden/>
          </w:rPr>
          <w:fldChar w:fldCharType="end"/>
        </w:r>
      </w:hyperlink>
    </w:p>
    <w:p w14:paraId="1FC6D0AA" w14:textId="69F612B7" w:rsidR="001E45BD" w:rsidRDefault="00AF69D0">
      <w:pPr>
        <w:pStyle w:val="TOC2"/>
        <w:rPr>
          <w:rFonts w:asciiTheme="minorHAnsi" w:eastAsiaTheme="minorEastAsia" w:hAnsiTheme="minorHAnsi" w:cstheme="minorBidi"/>
          <w:noProof/>
          <w:szCs w:val="22"/>
          <w:lang w:val="en-AU" w:eastAsia="en-AU"/>
        </w:rPr>
      </w:pPr>
      <w:hyperlink w:anchor="_Toc174974578" w:history="1">
        <w:r w:rsidR="001E45BD" w:rsidRPr="00544316">
          <w:rPr>
            <w:rStyle w:val="Hyperlink"/>
            <w:noProof/>
          </w:rPr>
          <w:t>Duties and Responsibilities of a Member</w:t>
        </w:r>
        <w:r w:rsidR="001E45BD">
          <w:rPr>
            <w:noProof/>
            <w:webHidden/>
          </w:rPr>
          <w:tab/>
        </w:r>
        <w:r w:rsidR="001E45BD">
          <w:rPr>
            <w:noProof/>
            <w:webHidden/>
          </w:rPr>
          <w:fldChar w:fldCharType="begin"/>
        </w:r>
        <w:r w:rsidR="001E45BD">
          <w:rPr>
            <w:noProof/>
            <w:webHidden/>
          </w:rPr>
          <w:instrText xml:space="preserve"> PAGEREF _Toc174974578 \h </w:instrText>
        </w:r>
        <w:r w:rsidR="001E45BD">
          <w:rPr>
            <w:noProof/>
            <w:webHidden/>
          </w:rPr>
        </w:r>
        <w:r w:rsidR="001E45BD">
          <w:rPr>
            <w:noProof/>
            <w:webHidden/>
          </w:rPr>
          <w:fldChar w:fldCharType="separate"/>
        </w:r>
        <w:r w:rsidR="001E45BD">
          <w:rPr>
            <w:noProof/>
            <w:webHidden/>
          </w:rPr>
          <w:t>17</w:t>
        </w:r>
        <w:r w:rsidR="001E45BD">
          <w:rPr>
            <w:noProof/>
            <w:webHidden/>
          </w:rPr>
          <w:fldChar w:fldCharType="end"/>
        </w:r>
      </w:hyperlink>
    </w:p>
    <w:p w14:paraId="293FCC98" w14:textId="62814436" w:rsidR="001E45BD" w:rsidRDefault="00AF69D0">
      <w:pPr>
        <w:pStyle w:val="TOC2"/>
        <w:rPr>
          <w:rFonts w:asciiTheme="minorHAnsi" w:eastAsiaTheme="minorEastAsia" w:hAnsiTheme="minorHAnsi" w:cstheme="minorBidi"/>
          <w:noProof/>
          <w:szCs w:val="22"/>
          <w:lang w:val="en-AU" w:eastAsia="en-AU"/>
        </w:rPr>
      </w:pPr>
      <w:hyperlink w:anchor="_Toc174974579" w:history="1">
        <w:r w:rsidR="001E45BD" w:rsidRPr="00544316">
          <w:rPr>
            <w:rStyle w:val="Hyperlink"/>
            <w:noProof/>
          </w:rPr>
          <w:t>Conflicts of Interest</w:t>
        </w:r>
        <w:r w:rsidR="001E45BD">
          <w:rPr>
            <w:noProof/>
            <w:webHidden/>
          </w:rPr>
          <w:tab/>
        </w:r>
        <w:r w:rsidR="001E45BD">
          <w:rPr>
            <w:noProof/>
            <w:webHidden/>
          </w:rPr>
          <w:fldChar w:fldCharType="begin"/>
        </w:r>
        <w:r w:rsidR="001E45BD">
          <w:rPr>
            <w:noProof/>
            <w:webHidden/>
          </w:rPr>
          <w:instrText xml:space="preserve"> PAGEREF _Toc174974579 \h </w:instrText>
        </w:r>
        <w:r w:rsidR="001E45BD">
          <w:rPr>
            <w:noProof/>
            <w:webHidden/>
          </w:rPr>
        </w:r>
        <w:r w:rsidR="001E45BD">
          <w:rPr>
            <w:noProof/>
            <w:webHidden/>
          </w:rPr>
          <w:fldChar w:fldCharType="separate"/>
        </w:r>
        <w:r w:rsidR="001E45BD">
          <w:rPr>
            <w:noProof/>
            <w:webHidden/>
          </w:rPr>
          <w:t>18</w:t>
        </w:r>
        <w:r w:rsidR="001E45BD">
          <w:rPr>
            <w:noProof/>
            <w:webHidden/>
          </w:rPr>
          <w:fldChar w:fldCharType="end"/>
        </w:r>
      </w:hyperlink>
    </w:p>
    <w:p w14:paraId="0F98BDF6" w14:textId="5FF29BD8" w:rsidR="001E45BD" w:rsidRDefault="00AF69D0">
      <w:pPr>
        <w:pStyle w:val="TOC2"/>
        <w:rPr>
          <w:rFonts w:asciiTheme="minorHAnsi" w:eastAsiaTheme="minorEastAsia" w:hAnsiTheme="minorHAnsi" w:cstheme="minorBidi"/>
          <w:noProof/>
          <w:szCs w:val="22"/>
          <w:lang w:val="en-AU" w:eastAsia="en-AU"/>
        </w:rPr>
      </w:pPr>
      <w:hyperlink w:anchor="_Toc174974580" w:history="1">
        <w:r w:rsidR="001E45BD" w:rsidRPr="00544316">
          <w:rPr>
            <w:rStyle w:val="Hyperlink"/>
            <w:noProof/>
          </w:rPr>
          <w:t>Confidentiality</w:t>
        </w:r>
        <w:r w:rsidR="001E45BD">
          <w:rPr>
            <w:noProof/>
            <w:webHidden/>
          </w:rPr>
          <w:tab/>
        </w:r>
        <w:r w:rsidR="001E45BD">
          <w:rPr>
            <w:noProof/>
            <w:webHidden/>
          </w:rPr>
          <w:fldChar w:fldCharType="begin"/>
        </w:r>
        <w:r w:rsidR="001E45BD">
          <w:rPr>
            <w:noProof/>
            <w:webHidden/>
          </w:rPr>
          <w:instrText xml:space="preserve"> PAGEREF _Toc174974580 \h </w:instrText>
        </w:r>
        <w:r w:rsidR="001E45BD">
          <w:rPr>
            <w:noProof/>
            <w:webHidden/>
          </w:rPr>
        </w:r>
        <w:r w:rsidR="001E45BD">
          <w:rPr>
            <w:noProof/>
            <w:webHidden/>
          </w:rPr>
          <w:fldChar w:fldCharType="separate"/>
        </w:r>
        <w:r w:rsidR="001E45BD">
          <w:rPr>
            <w:noProof/>
            <w:webHidden/>
          </w:rPr>
          <w:t>18</w:t>
        </w:r>
        <w:r w:rsidR="001E45BD">
          <w:rPr>
            <w:noProof/>
            <w:webHidden/>
          </w:rPr>
          <w:fldChar w:fldCharType="end"/>
        </w:r>
      </w:hyperlink>
    </w:p>
    <w:p w14:paraId="1A27856B" w14:textId="71BC3891" w:rsidR="00C950F1" w:rsidRDefault="006A3184" w:rsidP="000F4977">
      <w:r>
        <w:rPr>
          <w:rFonts w:ascii="Segoe UI Semibold" w:hAnsi="Segoe UI Semibold"/>
          <w:sz w:val="24"/>
        </w:rPr>
        <w:fldChar w:fldCharType="end"/>
      </w:r>
    </w:p>
    <w:p w14:paraId="7936142A" w14:textId="77777777" w:rsidR="00C950F1" w:rsidRDefault="00C950F1" w:rsidP="00B17AA9">
      <w:pPr>
        <w:sectPr w:rsidR="00C950F1" w:rsidSect="00CC728A">
          <w:footerReference w:type="even" r:id="rId22"/>
          <w:footerReference w:type="default" r:id="rId23"/>
          <w:endnotePr>
            <w:numFmt w:val="decimal"/>
          </w:endnotePr>
          <w:pgSz w:w="11907" w:h="16840" w:code="9"/>
          <w:pgMar w:top="1418" w:right="1134" w:bottom="1701" w:left="1134" w:header="567" w:footer="567" w:gutter="0"/>
          <w:pgNumType w:fmt="lowerRoman"/>
          <w:cols w:space="720"/>
        </w:sectPr>
      </w:pPr>
    </w:p>
    <w:p w14:paraId="4DE6FBD4" w14:textId="77777777" w:rsidR="00C950F1" w:rsidRDefault="00C950F1" w:rsidP="00B17AA9">
      <w:pPr>
        <w:pStyle w:val="Heading1"/>
      </w:pPr>
      <w:bookmarkStart w:id="6" w:name="_Toc41914523"/>
      <w:bookmarkStart w:id="7" w:name="_Toc174974540"/>
      <w:bookmarkStart w:id="8" w:name="_Toc527285381"/>
      <w:r>
        <w:t>Introduction</w:t>
      </w:r>
      <w:r w:rsidR="00C35DED">
        <w:t xml:space="preserve"> to the National Ethics Advisory Committee</w:t>
      </w:r>
      <w:bookmarkEnd w:id="6"/>
      <w:bookmarkEnd w:id="7"/>
    </w:p>
    <w:p w14:paraId="3157C517" w14:textId="77777777" w:rsidR="00586AD2" w:rsidRPr="007B44B1" w:rsidRDefault="00C35DED" w:rsidP="00B17AA9">
      <w:pPr>
        <w:pStyle w:val="Heading2"/>
        <w:rPr>
          <w:rFonts w:eastAsia="Arial Unicode MS"/>
        </w:rPr>
      </w:pPr>
      <w:bookmarkStart w:id="9" w:name="_Toc174974541"/>
      <w:bookmarkEnd w:id="8"/>
      <w:r>
        <w:rPr>
          <w:rFonts w:eastAsia="Arial Unicode MS"/>
        </w:rPr>
        <w:t xml:space="preserve">Functions of the </w:t>
      </w:r>
      <w:r w:rsidR="00586AD2" w:rsidRPr="007B44B1">
        <w:rPr>
          <w:rFonts w:eastAsia="Arial Unicode MS"/>
        </w:rPr>
        <w:t>National Ethics Advisory Committee</w:t>
      </w:r>
      <w:bookmarkEnd w:id="9"/>
    </w:p>
    <w:p w14:paraId="244094BF" w14:textId="77777777" w:rsidR="000A4531" w:rsidRPr="009B7CF6" w:rsidRDefault="000A4531" w:rsidP="000A4531">
      <w:pPr>
        <w:rPr>
          <w:rFonts w:eastAsia="Arial Unicode MS"/>
        </w:rPr>
      </w:pPr>
      <w:r w:rsidRPr="009B7CF6">
        <w:rPr>
          <w:rFonts w:eastAsia="Arial Unicode MS"/>
        </w:rPr>
        <w:t xml:space="preserve">The National </w:t>
      </w:r>
      <w:r>
        <w:rPr>
          <w:rFonts w:eastAsia="Arial Unicode MS"/>
        </w:rPr>
        <w:t xml:space="preserve">Ethics </w:t>
      </w:r>
      <w:r w:rsidRPr="009B7CF6">
        <w:rPr>
          <w:rFonts w:eastAsia="Arial Unicode MS"/>
        </w:rPr>
        <w:t xml:space="preserve">Advisory Committee on Health and Disability Support Services </w:t>
      </w:r>
      <w:r>
        <w:rPr>
          <w:rFonts w:eastAsia="Arial Unicode MS" w:cs="Arial"/>
        </w:rPr>
        <w:t>|</w:t>
      </w:r>
      <w:r w:rsidRPr="009B7CF6">
        <w:rPr>
          <w:rFonts w:eastAsia="Arial Unicode MS"/>
        </w:rPr>
        <w:t xml:space="preserve"> </w:t>
      </w:r>
      <w:proofErr w:type="spellStart"/>
      <w:r w:rsidRPr="009B7CF6">
        <w:rPr>
          <w:rFonts w:eastAsia="Arial Unicode MS"/>
        </w:rPr>
        <w:t>Kāhui</w:t>
      </w:r>
      <w:proofErr w:type="spellEnd"/>
      <w:r w:rsidRPr="009B7CF6">
        <w:rPr>
          <w:rFonts w:eastAsia="Arial Unicode MS"/>
        </w:rPr>
        <w:t xml:space="preserve"> </w:t>
      </w:r>
      <w:proofErr w:type="spellStart"/>
      <w:r w:rsidRPr="009B7CF6">
        <w:rPr>
          <w:rFonts w:eastAsia="Arial Unicode MS"/>
        </w:rPr>
        <w:t>Matatika</w:t>
      </w:r>
      <w:proofErr w:type="spellEnd"/>
      <w:r w:rsidRPr="009B7CF6">
        <w:rPr>
          <w:rFonts w:eastAsia="Arial Unicode MS"/>
        </w:rPr>
        <w:t xml:space="preserve"> o </w:t>
      </w:r>
      <w:proofErr w:type="spellStart"/>
      <w:r w:rsidRPr="009B7CF6">
        <w:rPr>
          <w:rFonts w:eastAsia="Arial Unicode MS"/>
        </w:rPr>
        <w:t>te</w:t>
      </w:r>
      <w:proofErr w:type="spellEnd"/>
      <w:r w:rsidRPr="009B7CF6">
        <w:rPr>
          <w:rFonts w:eastAsia="Arial Unicode MS"/>
        </w:rPr>
        <w:t xml:space="preserve"> Motu (NEAC) is an independent advisor to the Minister of Health (the Minister). Its statutory functions, under section 16 of the </w:t>
      </w:r>
      <w:r w:rsidRPr="009B7CF6">
        <w:t>New Zealand Public Health and Disability Act 2000 (the Act),</w:t>
      </w:r>
      <w:r w:rsidRPr="009B7CF6">
        <w:rPr>
          <w:rFonts w:eastAsia="Arial Unicode MS"/>
        </w:rPr>
        <w:t xml:space="preserve"> are to:</w:t>
      </w:r>
    </w:p>
    <w:p w14:paraId="5C97337C" w14:textId="77777777" w:rsidR="000A4531" w:rsidRPr="000A4531" w:rsidRDefault="000A4531" w:rsidP="000A4531">
      <w:pPr>
        <w:pStyle w:val="Bullet"/>
      </w:pPr>
      <w:r w:rsidRPr="000A4531">
        <w:t>advise the Minister on ethical issues of national significance in respect of health and disability matters (including research and health services)</w:t>
      </w:r>
    </w:p>
    <w:p w14:paraId="2F9EFC8E" w14:textId="77777777" w:rsidR="000A4531" w:rsidRPr="000A4531" w:rsidRDefault="000A4531" w:rsidP="000A4531">
      <w:pPr>
        <w:pStyle w:val="Bullet"/>
      </w:pPr>
      <w:r w:rsidRPr="000A4531">
        <w:t xml:space="preserve">determine nationally consistent ethical standards across the health and disability </w:t>
      </w:r>
      <w:proofErr w:type="gramStart"/>
      <w:r w:rsidRPr="000A4531">
        <w:t>sector</w:t>
      </w:r>
      <w:proofErr w:type="gramEnd"/>
    </w:p>
    <w:p w14:paraId="014BABA1" w14:textId="77777777" w:rsidR="000A4531" w:rsidRPr="000A4531" w:rsidRDefault="000A4531" w:rsidP="000A4531">
      <w:pPr>
        <w:pStyle w:val="Bullet"/>
      </w:pPr>
      <w:r w:rsidRPr="000A4531">
        <w:t>provide scrutiny for national health research and health and disability services.</w:t>
      </w:r>
    </w:p>
    <w:p w14:paraId="75EFC8B2" w14:textId="4F5C926E" w:rsidR="007864C8" w:rsidRPr="0081053F" w:rsidRDefault="000A4531" w:rsidP="000A4531">
      <w:r w:rsidRPr="0081053F">
        <w:t xml:space="preserve">NEAC works within the context of the Act and key health and disability policy statements. Section 16(6) of the Act requires that NEAC </w:t>
      </w:r>
      <w:r>
        <w:t>‘</w:t>
      </w:r>
      <w:r w:rsidRPr="0081053F">
        <w:t>at least once a year, deliver to the Minister a report setting out its activities and summarising its advice on the matters referred to it under this section</w:t>
      </w:r>
      <w:r>
        <w:t>’</w:t>
      </w:r>
      <w:r w:rsidRPr="0081053F">
        <w:t>.</w:t>
      </w:r>
    </w:p>
    <w:p w14:paraId="0AF34090" w14:textId="67DFB2E7" w:rsidR="007864C8" w:rsidRPr="0081053F" w:rsidRDefault="007864C8" w:rsidP="00B17AA9">
      <w:pPr>
        <w:pStyle w:val="Heading2"/>
        <w:rPr>
          <w:rFonts w:eastAsia="Arial Unicode MS"/>
        </w:rPr>
      </w:pPr>
      <w:bookmarkStart w:id="10" w:name="_Toc174974542"/>
      <w:r w:rsidRPr="0081053F">
        <w:rPr>
          <w:rFonts w:eastAsia="Arial Unicode MS"/>
        </w:rPr>
        <w:t>Membership of the National Ethics Advisory Committee</w:t>
      </w:r>
      <w:r w:rsidR="000A4531" w:rsidRPr="000A4531">
        <w:t xml:space="preserve"> </w:t>
      </w:r>
      <w:r w:rsidR="000A4531" w:rsidRPr="000A4531">
        <w:rPr>
          <w:rFonts w:eastAsia="Arial Unicode MS"/>
        </w:rPr>
        <w:t>in 2021</w:t>
      </w:r>
      <w:bookmarkEnd w:id="10"/>
    </w:p>
    <w:p w14:paraId="167E9C21" w14:textId="77777777" w:rsidR="000A4531" w:rsidRPr="007441B5" w:rsidRDefault="000A4531" w:rsidP="000A4531">
      <w:r w:rsidRPr="0081053F">
        <w:t>The Minister appoints the members of NEAC, who come from a range of professions and backgrounds and bring expertise</w:t>
      </w:r>
      <w:r>
        <w:t xml:space="preserve"> in </w:t>
      </w:r>
      <w:r w:rsidRPr="005270D0">
        <w:t>ethics, clinical leadership, health service provision, health and disability research, epidemiology</w:t>
      </w:r>
      <w:r w:rsidRPr="007441B5">
        <w:t>, law, Māori health and consumer advocacy.</w:t>
      </w:r>
    </w:p>
    <w:p w14:paraId="1B9A9AC1" w14:textId="15F614B7" w:rsidR="007864C8" w:rsidRPr="0064008B" w:rsidRDefault="000A4531" w:rsidP="000A4531">
      <w:r>
        <w:t>The</w:t>
      </w:r>
      <w:r w:rsidRPr="007441B5">
        <w:t xml:space="preserve"> </w:t>
      </w:r>
      <w:r>
        <w:t>NEAC</w:t>
      </w:r>
      <w:r w:rsidRPr="007441B5">
        <w:t xml:space="preserve"> members are listed on pages </w:t>
      </w:r>
      <w:r>
        <w:t xml:space="preserve">7 </w:t>
      </w:r>
      <w:r w:rsidRPr="007441B5">
        <w:t>to 1</w:t>
      </w:r>
      <w:r>
        <w:t>1</w:t>
      </w:r>
      <w:r w:rsidR="00E27B1E">
        <w:t xml:space="preserve">. </w:t>
      </w:r>
    </w:p>
    <w:p w14:paraId="152FB1F6" w14:textId="77777777" w:rsidR="007864C8" w:rsidRPr="0081053F" w:rsidRDefault="007864C8" w:rsidP="00B17AA9">
      <w:pPr>
        <w:rPr>
          <w:highlight w:val="yellow"/>
        </w:rPr>
      </w:pPr>
    </w:p>
    <w:p w14:paraId="61CAE7A8" w14:textId="77777777" w:rsidR="007864C8" w:rsidRPr="0081053F" w:rsidRDefault="007864C8" w:rsidP="00B17AA9">
      <w:pPr>
        <w:rPr>
          <w:sz w:val="2"/>
          <w:szCs w:val="2"/>
        </w:rPr>
      </w:pPr>
      <w:r w:rsidRPr="0081053F">
        <w:rPr>
          <w:highlight w:val="yellow"/>
        </w:rPr>
        <w:br w:type="page"/>
      </w:r>
    </w:p>
    <w:p w14:paraId="427DACE6" w14:textId="39DDF239" w:rsidR="005A68F1" w:rsidRPr="0041033C" w:rsidRDefault="000A4531" w:rsidP="00B17AA9">
      <w:pPr>
        <w:pStyle w:val="Heading1"/>
      </w:pPr>
      <w:bookmarkStart w:id="11" w:name="_Toc174974543"/>
      <w:bookmarkStart w:id="12" w:name="_Hlk29457790"/>
      <w:r w:rsidRPr="000A4531">
        <w:t>National Ethics Advisory Committee’s work programme in 2021</w:t>
      </w:r>
      <w:bookmarkEnd w:id="11"/>
    </w:p>
    <w:p w14:paraId="6D1552D5" w14:textId="52178BAE" w:rsidR="0041033C" w:rsidRDefault="000A4531" w:rsidP="00B17AA9">
      <w:pPr>
        <w:pStyle w:val="Heading2"/>
        <w:rPr>
          <w:lang w:eastAsia="en-NZ"/>
        </w:rPr>
      </w:pPr>
      <w:bookmarkStart w:id="13" w:name="_Toc174974544"/>
      <w:r w:rsidRPr="000A4531">
        <w:rPr>
          <w:lang w:eastAsia="en-NZ"/>
        </w:rPr>
        <w:t>NEAC Research Ethics Standards</w:t>
      </w:r>
      <w:bookmarkEnd w:id="13"/>
    </w:p>
    <w:p w14:paraId="661793C9" w14:textId="19FECA61" w:rsidR="0041033C" w:rsidRDefault="0041033C" w:rsidP="00B17AA9">
      <w:pPr>
        <w:pStyle w:val="Heading3"/>
        <w:rPr>
          <w:lang w:eastAsia="en-NZ"/>
        </w:rPr>
      </w:pPr>
      <w:r>
        <w:rPr>
          <w:lang w:eastAsia="en-NZ"/>
        </w:rPr>
        <w:t>Progress in 20</w:t>
      </w:r>
      <w:r w:rsidR="000A4531">
        <w:rPr>
          <w:lang w:eastAsia="en-NZ"/>
        </w:rPr>
        <w:t>21</w:t>
      </w:r>
    </w:p>
    <w:p w14:paraId="376AFF3E" w14:textId="77777777" w:rsidR="000A4531" w:rsidRDefault="000A4531" w:rsidP="000A4531">
      <w:pPr>
        <w:rPr>
          <w:rFonts w:eastAsia="Calibri"/>
        </w:rPr>
      </w:pPr>
      <w:r w:rsidRPr="00D97A22">
        <w:rPr>
          <w:lang w:eastAsia="en-NZ"/>
        </w:rPr>
        <w:t>Since 201</w:t>
      </w:r>
      <w:r>
        <w:rPr>
          <w:lang w:eastAsia="en-NZ"/>
        </w:rPr>
        <w:t>5</w:t>
      </w:r>
      <w:r w:rsidRPr="00D97A22">
        <w:rPr>
          <w:lang w:eastAsia="en-NZ"/>
        </w:rPr>
        <w:t xml:space="preserve">, NEAC’s </w:t>
      </w:r>
      <w:proofErr w:type="gramStart"/>
      <w:r w:rsidRPr="00D97A22">
        <w:rPr>
          <w:lang w:eastAsia="en-NZ"/>
        </w:rPr>
        <w:t>main focus</w:t>
      </w:r>
      <w:proofErr w:type="gramEnd"/>
      <w:r w:rsidRPr="00D97A22">
        <w:rPr>
          <w:lang w:eastAsia="en-NZ"/>
        </w:rPr>
        <w:t xml:space="preserve"> </w:t>
      </w:r>
      <w:r>
        <w:rPr>
          <w:lang w:eastAsia="en-NZ"/>
        </w:rPr>
        <w:t>has been</w:t>
      </w:r>
      <w:r w:rsidRPr="00D97A22">
        <w:rPr>
          <w:lang w:eastAsia="en-NZ"/>
        </w:rPr>
        <w:t xml:space="preserve"> </w:t>
      </w:r>
      <w:r>
        <w:rPr>
          <w:lang w:eastAsia="en-NZ"/>
        </w:rPr>
        <w:t>completing a</w:t>
      </w:r>
      <w:r w:rsidRPr="00D97A22">
        <w:rPr>
          <w:lang w:eastAsia="en-NZ"/>
        </w:rPr>
        <w:t xml:space="preserve"> comprehensive review of its </w:t>
      </w:r>
      <w:r>
        <w:rPr>
          <w:lang w:eastAsia="en-NZ"/>
        </w:rPr>
        <w:t xml:space="preserve">2012 </w:t>
      </w:r>
      <w:r w:rsidRPr="004F30E9">
        <w:rPr>
          <w:lang w:eastAsia="en-NZ"/>
        </w:rPr>
        <w:t>Ethical Guidelines for Intervention Studies</w:t>
      </w:r>
      <w:r w:rsidRPr="003473D9">
        <w:rPr>
          <w:lang w:eastAsia="en-NZ"/>
        </w:rPr>
        <w:t xml:space="preserve"> </w:t>
      </w:r>
      <w:r w:rsidRPr="00D97A22">
        <w:rPr>
          <w:lang w:eastAsia="en-NZ"/>
        </w:rPr>
        <w:t xml:space="preserve">and </w:t>
      </w:r>
      <w:r w:rsidRPr="004F30E9">
        <w:rPr>
          <w:lang w:eastAsia="en-NZ"/>
        </w:rPr>
        <w:t>Ethical Guidelines for Observational Studies</w:t>
      </w:r>
      <w:r w:rsidRPr="00D97A22">
        <w:rPr>
          <w:lang w:eastAsia="en-NZ"/>
        </w:rPr>
        <w:t>. The main objectives of the review were to</w:t>
      </w:r>
      <w:r w:rsidRPr="003947C7">
        <w:t xml:space="preserve"> </w:t>
      </w:r>
      <w:r w:rsidRPr="003947C7">
        <w:rPr>
          <w:lang w:eastAsia="en-NZ"/>
        </w:rPr>
        <w:t xml:space="preserve">update and expand </w:t>
      </w:r>
      <w:r>
        <w:rPr>
          <w:lang w:eastAsia="en-NZ"/>
        </w:rPr>
        <w:t>both sets of</w:t>
      </w:r>
      <w:r w:rsidRPr="003947C7">
        <w:rPr>
          <w:lang w:eastAsia="en-NZ"/>
        </w:rPr>
        <w:t xml:space="preserve"> guidelines and bring </w:t>
      </w:r>
      <w:r>
        <w:rPr>
          <w:lang w:eastAsia="en-NZ"/>
        </w:rPr>
        <w:t xml:space="preserve">the two </w:t>
      </w:r>
      <w:r w:rsidRPr="003947C7">
        <w:rPr>
          <w:lang w:eastAsia="en-NZ"/>
        </w:rPr>
        <w:t xml:space="preserve">together into </w:t>
      </w:r>
      <w:r>
        <w:rPr>
          <w:lang w:eastAsia="en-NZ"/>
        </w:rPr>
        <w:t>a single</w:t>
      </w:r>
      <w:r w:rsidRPr="003947C7">
        <w:rPr>
          <w:lang w:eastAsia="en-NZ"/>
        </w:rPr>
        <w:t xml:space="preserve"> document</w:t>
      </w:r>
      <w:r>
        <w:rPr>
          <w:lang w:eastAsia="en-NZ"/>
        </w:rPr>
        <w:t>.</w:t>
      </w:r>
      <w:r w:rsidRPr="00D97A22">
        <w:rPr>
          <w:lang w:eastAsia="en-NZ"/>
        </w:rPr>
        <w:t xml:space="preserve"> Th</w:t>
      </w:r>
      <w:r>
        <w:rPr>
          <w:lang w:eastAsia="en-NZ"/>
        </w:rPr>
        <w:t xml:space="preserve">e </w:t>
      </w:r>
      <w:r w:rsidRPr="00D97A22">
        <w:rPr>
          <w:lang w:eastAsia="en-NZ"/>
        </w:rPr>
        <w:t>update</w:t>
      </w:r>
      <w:r>
        <w:rPr>
          <w:lang w:eastAsia="en-NZ"/>
        </w:rPr>
        <w:t>s aimed</w:t>
      </w:r>
      <w:r w:rsidRPr="00D97A22">
        <w:rPr>
          <w:lang w:eastAsia="en-NZ"/>
        </w:rPr>
        <w:t xml:space="preserve"> to address ethical issues associated with developments in research methods and emerging topics.</w:t>
      </w:r>
      <w:r>
        <w:rPr>
          <w:lang w:eastAsia="en-NZ"/>
        </w:rPr>
        <w:t xml:space="preserve"> </w:t>
      </w:r>
      <w:r w:rsidRPr="007B7B1C">
        <w:rPr>
          <w:rFonts w:eastAsia="Calibri"/>
        </w:rPr>
        <w:t>National Ethical Standards for Health and Disability Research and Quality Improvement</w:t>
      </w:r>
      <w:r>
        <w:rPr>
          <w:rFonts w:eastAsia="Calibri"/>
        </w:rPr>
        <w:t xml:space="preserve"> (the Standards) </w:t>
      </w:r>
      <w:r w:rsidRPr="00A03783">
        <w:rPr>
          <w:rFonts w:eastAsia="Calibri"/>
        </w:rPr>
        <w:t>were published in December 2019</w:t>
      </w:r>
      <w:r>
        <w:rPr>
          <w:rFonts w:eastAsia="Calibri"/>
        </w:rPr>
        <w:t>. They were to be reviewed regularly to ensure they remained fit for purpose</w:t>
      </w:r>
      <w:r w:rsidRPr="00A03783">
        <w:rPr>
          <w:rFonts w:eastAsia="Calibri"/>
        </w:rPr>
        <w:t>.</w:t>
      </w:r>
    </w:p>
    <w:p w14:paraId="1ECEB130" w14:textId="77777777" w:rsidR="000A4531" w:rsidRDefault="000A4531" w:rsidP="000A4531">
      <w:pPr>
        <w:rPr>
          <w:lang w:eastAsia="en-NZ"/>
        </w:rPr>
      </w:pPr>
      <w:r w:rsidRPr="41001C93">
        <w:rPr>
          <w:color w:val="000000" w:themeColor="text1"/>
          <w:lang w:eastAsia="en-NZ"/>
        </w:rPr>
        <w:t>The Standards aim to help researchers undertake ethical health and disability research, producing quality outputs on research questions that matter. The Standards set the criteria for researchers to follow when conducting health and disability research and quality assurance and improvement</w:t>
      </w:r>
      <w:r>
        <w:rPr>
          <w:color w:val="000000" w:themeColor="text1"/>
          <w:lang w:eastAsia="en-NZ"/>
        </w:rPr>
        <w:t>. I</w:t>
      </w:r>
      <w:r w:rsidRPr="41001C93">
        <w:rPr>
          <w:color w:val="000000" w:themeColor="text1"/>
          <w:lang w:eastAsia="en-NZ"/>
        </w:rPr>
        <w:t>ndependent ethics committees and accredited health and disability ethics committees</w:t>
      </w:r>
      <w:r>
        <w:rPr>
          <w:color w:val="000000" w:themeColor="text1"/>
          <w:lang w:eastAsia="en-NZ"/>
        </w:rPr>
        <w:t xml:space="preserve"> check</w:t>
      </w:r>
      <w:r w:rsidRPr="41001C93">
        <w:rPr>
          <w:color w:val="000000" w:themeColor="text1"/>
          <w:lang w:eastAsia="en-NZ"/>
        </w:rPr>
        <w:t xml:space="preserve"> health research in </w:t>
      </w:r>
      <w:r>
        <w:rPr>
          <w:color w:val="000000" w:themeColor="text1"/>
          <w:lang w:eastAsia="en-NZ"/>
        </w:rPr>
        <w:t xml:space="preserve">Aotearoa </w:t>
      </w:r>
      <w:r w:rsidRPr="41001C93">
        <w:rPr>
          <w:color w:val="000000" w:themeColor="text1"/>
          <w:lang w:eastAsia="en-NZ"/>
        </w:rPr>
        <w:t xml:space="preserve">New Zealand is meeting or exceeding the Standards. </w:t>
      </w:r>
    </w:p>
    <w:p w14:paraId="7A703E33" w14:textId="77777777" w:rsidR="000A4531" w:rsidRDefault="000A4531" w:rsidP="000A4531">
      <w:pPr>
        <w:rPr>
          <w:lang w:eastAsia="en-NZ"/>
        </w:rPr>
      </w:pPr>
      <w:r>
        <w:rPr>
          <w:lang w:eastAsia="en-NZ"/>
        </w:rPr>
        <w:t xml:space="preserve">In 2021, </w:t>
      </w:r>
      <w:r w:rsidRPr="00AF1E9A">
        <w:rPr>
          <w:lang w:eastAsia="en-NZ"/>
        </w:rPr>
        <w:t xml:space="preserve">NEAC </w:t>
      </w:r>
      <w:r>
        <w:rPr>
          <w:lang w:eastAsia="en-NZ"/>
        </w:rPr>
        <w:t xml:space="preserve">engaged with key stakeholders and experts to </w:t>
      </w:r>
      <w:r w:rsidRPr="00491697">
        <w:rPr>
          <w:lang w:eastAsia="en-NZ"/>
        </w:rPr>
        <w:t>update</w:t>
      </w:r>
      <w:r>
        <w:rPr>
          <w:lang w:eastAsia="en-NZ"/>
        </w:rPr>
        <w:t xml:space="preserve"> the</w:t>
      </w:r>
      <w:r w:rsidRPr="00491697">
        <w:rPr>
          <w:lang w:eastAsia="en-NZ"/>
        </w:rPr>
        <w:t xml:space="preserve"> Standards </w:t>
      </w:r>
      <w:r w:rsidRPr="00AF1E9A">
        <w:rPr>
          <w:lang w:eastAsia="en-NZ"/>
        </w:rPr>
        <w:t xml:space="preserve">to ensure they </w:t>
      </w:r>
      <w:r>
        <w:rPr>
          <w:lang w:eastAsia="en-NZ"/>
        </w:rPr>
        <w:t>remain</w:t>
      </w:r>
      <w:r w:rsidRPr="00AF1E9A">
        <w:rPr>
          <w:lang w:eastAsia="en-NZ"/>
        </w:rPr>
        <w:t xml:space="preserve"> fit for purpose. </w:t>
      </w:r>
      <w:r>
        <w:rPr>
          <w:lang w:eastAsia="en-NZ"/>
        </w:rPr>
        <w:t xml:space="preserve">NEAC sought feedback on the </w:t>
      </w:r>
      <w:r w:rsidRPr="00491697">
        <w:rPr>
          <w:lang w:eastAsia="en-NZ"/>
        </w:rPr>
        <w:t>Standards</w:t>
      </w:r>
      <w:r>
        <w:rPr>
          <w:lang w:eastAsia="en-NZ"/>
        </w:rPr>
        <w:t>’</w:t>
      </w:r>
      <w:r w:rsidRPr="00491697">
        <w:rPr>
          <w:lang w:eastAsia="en-NZ"/>
        </w:rPr>
        <w:t xml:space="preserve"> content and whether there are gaps in guidance or issues </w:t>
      </w:r>
      <w:r>
        <w:rPr>
          <w:lang w:eastAsia="en-NZ"/>
        </w:rPr>
        <w:t>around applying the Standards</w:t>
      </w:r>
      <w:r w:rsidRPr="00491697">
        <w:rPr>
          <w:lang w:eastAsia="en-NZ"/>
        </w:rPr>
        <w:t xml:space="preserve"> that need to be addressed. </w:t>
      </w:r>
    </w:p>
    <w:p w14:paraId="3F0F1A78" w14:textId="77777777" w:rsidR="000A4531" w:rsidRDefault="000A4531" w:rsidP="000A4531">
      <w:pPr>
        <w:rPr>
          <w:lang w:eastAsia="en-NZ"/>
        </w:rPr>
      </w:pPr>
      <w:r w:rsidRPr="41001C93">
        <w:rPr>
          <w:color w:val="000000" w:themeColor="text1"/>
          <w:lang w:eastAsia="en-NZ"/>
        </w:rPr>
        <w:t xml:space="preserve">Feedback indicated that the Standards are </w:t>
      </w:r>
      <w:r>
        <w:rPr>
          <w:color w:val="000000" w:themeColor="text1"/>
          <w:lang w:eastAsia="en-NZ"/>
        </w:rPr>
        <w:t>generally</w:t>
      </w:r>
      <w:r w:rsidRPr="41001C93">
        <w:rPr>
          <w:color w:val="000000" w:themeColor="text1"/>
          <w:lang w:eastAsia="en-NZ"/>
        </w:rPr>
        <w:t xml:space="preserve"> fit for purpose and supported by the research sector. Suggestions for improvements included strengthening compliance with Te </w:t>
      </w:r>
      <w:proofErr w:type="spellStart"/>
      <w:r w:rsidRPr="41001C93">
        <w:rPr>
          <w:color w:val="000000" w:themeColor="text1"/>
          <w:lang w:eastAsia="en-NZ"/>
        </w:rPr>
        <w:t>Tiriti</w:t>
      </w:r>
      <w:proofErr w:type="spellEnd"/>
      <w:r w:rsidRPr="41001C93">
        <w:rPr>
          <w:color w:val="000000" w:themeColor="text1"/>
          <w:lang w:eastAsia="en-NZ"/>
        </w:rPr>
        <w:t xml:space="preserve"> o Waitangi | the Treaty of Waitangi (Te </w:t>
      </w:r>
      <w:proofErr w:type="spellStart"/>
      <w:r w:rsidRPr="41001C93">
        <w:rPr>
          <w:color w:val="000000" w:themeColor="text1"/>
          <w:lang w:eastAsia="en-NZ"/>
        </w:rPr>
        <w:t>Tiriti</w:t>
      </w:r>
      <w:proofErr w:type="spellEnd"/>
      <w:r w:rsidRPr="41001C93">
        <w:rPr>
          <w:color w:val="000000" w:themeColor="text1"/>
          <w:lang w:eastAsia="en-NZ"/>
        </w:rPr>
        <w:t xml:space="preserve">) principles, further embedding </w:t>
      </w:r>
      <w:r w:rsidRPr="00DD32C6">
        <w:rPr>
          <w:i/>
          <w:iCs/>
          <w:color w:val="000000" w:themeColor="text1"/>
          <w:lang w:eastAsia="en-NZ"/>
        </w:rPr>
        <w:t xml:space="preserve">Te </w:t>
      </w:r>
      <w:r w:rsidRPr="00E00EE0">
        <w:rPr>
          <w:i/>
          <w:iCs/>
          <w:color w:val="000000" w:themeColor="text1"/>
          <w:lang w:eastAsia="en-NZ"/>
        </w:rPr>
        <w:t>Ara Tika Guidelines for Māori Research Ethics</w:t>
      </w:r>
      <w:r>
        <w:rPr>
          <w:rStyle w:val="FootnoteReference"/>
          <w:rFonts w:cs="Arial"/>
          <w:color w:val="000000" w:themeColor="text1"/>
          <w:lang w:eastAsia="en-NZ"/>
        </w:rPr>
        <w:footnoteReference w:id="4"/>
      </w:r>
      <w:r w:rsidRPr="41001C93">
        <w:rPr>
          <w:color w:val="000000" w:themeColor="text1"/>
          <w:lang w:eastAsia="en-NZ"/>
        </w:rPr>
        <w:t>, significant</w:t>
      </w:r>
      <w:r>
        <w:rPr>
          <w:color w:val="000000" w:themeColor="text1"/>
          <w:lang w:eastAsia="en-NZ"/>
        </w:rPr>
        <w:t>ly</w:t>
      </w:r>
      <w:r w:rsidRPr="41001C93">
        <w:rPr>
          <w:color w:val="000000" w:themeColor="text1"/>
          <w:lang w:eastAsia="en-NZ"/>
        </w:rPr>
        <w:t xml:space="preserve"> revisi</w:t>
      </w:r>
      <w:r>
        <w:rPr>
          <w:color w:val="000000" w:themeColor="text1"/>
          <w:lang w:eastAsia="en-NZ"/>
        </w:rPr>
        <w:t>ng</w:t>
      </w:r>
      <w:r w:rsidRPr="41001C93">
        <w:rPr>
          <w:color w:val="000000" w:themeColor="text1"/>
          <w:lang w:eastAsia="en-NZ"/>
        </w:rPr>
        <w:t xml:space="preserve"> the chapter on quality improvement activities and </w:t>
      </w:r>
      <w:r>
        <w:rPr>
          <w:color w:val="000000" w:themeColor="text1"/>
          <w:lang w:eastAsia="en-NZ"/>
        </w:rPr>
        <w:t xml:space="preserve">making </w:t>
      </w:r>
      <w:r w:rsidRPr="41001C93">
        <w:rPr>
          <w:color w:val="000000" w:themeColor="text1"/>
          <w:lang w:eastAsia="en-NZ"/>
        </w:rPr>
        <w:t xml:space="preserve">minor </w:t>
      </w:r>
      <w:r>
        <w:rPr>
          <w:color w:val="000000" w:themeColor="text1"/>
          <w:lang w:eastAsia="en-NZ"/>
        </w:rPr>
        <w:t xml:space="preserve">updates </w:t>
      </w:r>
      <w:r w:rsidRPr="41001C93">
        <w:rPr>
          <w:color w:val="000000" w:themeColor="text1"/>
          <w:lang w:eastAsia="en-NZ"/>
        </w:rPr>
        <w:t xml:space="preserve">throughout the </w:t>
      </w:r>
      <w:r>
        <w:rPr>
          <w:color w:val="000000" w:themeColor="text1"/>
          <w:lang w:eastAsia="en-NZ"/>
        </w:rPr>
        <w:t>Standards</w:t>
      </w:r>
      <w:r w:rsidRPr="41001C93">
        <w:rPr>
          <w:color w:val="000000" w:themeColor="text1"/>
          <w:lang w:eastAsia="en-NZ"/>
        </w:rPr>
        <w:t>.</w:t>
      </w:r>
    </w:p>
    <w:p w14:paraId="417755D2" w14:textId="77777777" w:rsidR="000A4531" w:rsidRDefault="000A4531" w:rsidP="000A4531">
      <w:pPr>
        <w:rPr>
          <w:lang w:eastAsia="en-NZ"/>
        </w:rPr>
      </w:pPr>
      <w:r>
        <w:rPr>
          <w:lang w:eastAsia="en-NZ"/>
        </w:rPr>
        <w:t xml:space="preserve">A summary of the main responses and suggestions for improvement were collated for the committee’s consideration, followed by agreement to begin on the next iteration of the draft Standards. </w:t>
      </w:r>
    </w:p>
    <w:p w14:paraId="1A24262B" w14:textId="77777777" w:rsidR="000A4531" w:rsidRDefault="000A4531" w:rsidP="000A4531">
      <w:pPr>
        <w:pStyle w:val="Heading2"/>
        <w:rPr>
          <w:lang w:eastAsia="en-NZ"/>
        </w:rPr>
      </w:pPr>
      <w:bookmarkStart w:id="14" w:name="_Toc174974545"/>
      <w:r w:rsidRPr="00CB41B4">
        <w:rPr>
          <w:lang w:eastAsia="en-NZ"/>
        </w:rPr>
        <w:t>Ethical guidelines for a pandemic</w:t>
      </w:r>
      <w:bookmarkEnd w:id="14"/>
      <w:r w:rsidRPr="00CB41B4">
        <w:rPr>
          <w:lang w:eastAsia="en-NZ"/>
        </w:rPr>
        <w:t xml:space="preserve"> </w:t>
      </w:r>
    </w:p>
    <w:p w14:paraId="77D90108" w14:textId="77777777" w:rsidR="000A4531" w:rsidRPr="00EE1241" w:rsidRDefault="000A4531" w:rsidP="000A4531">
      <w:pPr>
        <w:pStyle w:val="Heading3"/>
        <w:rPr>
          <w:lang w:eastAsia="en-NZ"/>
        </w:rPr>
      </w:pPr>
      <w:r w:rsidRPr="00D97A22">
        <w:rPr>
          <w:lang w:eastAsia="en-NZ"/>
        </w:rPr>
        <w:t>Progress in 202</w:t>
      </w:r>
      <w:r>
        <w:rPr>
          <w:lang w:eastAsia="en-NZ"/>
        </w:rPr>
        <w:t>1</w:t>
      </w:r>
    </w:p>
    <w:p w14:paraId="5B097FB3" w14:textId="77777777" w:rsidR="000A4531" w:rsidRDefault="000A4531" w:rsidP="000A4531">
      <w:pPr>
        <w:rPr>
          <w:rFonts w:cs="Arial"/>
          <w:lang w:eastAsia="en-NZ"/>
        </w:rPr>
      </w:pPr>
      <w:r w:rsidRPr="41001C93">
        <w:rPr>
          <w:rFonts w:cs="Arial"/>
          <w:lang w:eastAsia="en-NZ"/>
        </w:rPr>
        <w:t xml:space="preserve">In 2007, NEAC published </w:t>
      </w:r>
      <w:hyperlink r:id="rId24">
        <w:r w:rsidRPr="41001C93">
          <w:rPr>
            <w:rFonts w:cs="Arial"/>
            <w:i/>
            <w:iCs/>
            <w:color w:val="000000" w:themeColor="text1"/>
            <w:lang w:eastAsia="en-NZ"/>
          </w:rPr>
          <w:t xml:space="preserve">Getting Through Together: Ethical values for a </w:t>
        </w:r>
        <w:r>
          <w:rPr>
            <w:rFonts w:cs="Arial"/>
            <w:i/>
            <w:iCs/>
            <w:color w:val="000000" w:themeColor="text1"/>
            <w:lang w:eastAsia="en-NZ"/>
          </w:rPr>
          <w:t>p</w:t>
        </w:r>
        <w:r w:rsidRPr="41001C93">
          <w:rPr>
            <w:rFonts w:cs="Arial"/>
            <w:i/>
            <w:iCs/>
            <w:color w:val="000000" w:themeColor="text1"/>
            <w:lang w:eastAsia="en-NZ"/>
          </w:rPr>
          <w:t>andemic</w:t>
        </w:r>
      </w:hyperlink>
      <w:r w:rsidRPr="41001C93">
        <w:rPr>
          <w:rFonts w:cs="Arial"/>
          <w:lang w:eastAsia="en-NZ"/>
        </w:rPr>
        <w:t xml:space="preserve">, which emphasised using shared values so people can care for themselves, their whānau and their neighbours and make decisions </w:t>
      </w:r>
      <w:r>
        <w:rPr>
          <w:rFonts w:cs="Arial"/>
          <w:lang w:eastAsia="en-NZ"/>
        </w:rPr>
        <w:t>during a pandemic</w:t>
      </w:r>
      <w:r w:rsidRPr="41001C93">
        <w:rPr>
          <w:rFonts w:cs="Arial"/>
          <w:lang w:eastAsia="en-NZ"/>
        </w:rPr>
        <w:t xml:space="preserve">. </w:t>
      </w:r>
    </w:p>
    <w:p w14:paraId="1674D02B" w14:textId="77777777" w:rsidR="000A4531" w:rsidRDefault="000A4531" w:rsidP="000A4531">
      <w:pPr>
        <w:rPr>
          <w:lang w:eastAsia="en-NZ"/>
        </w:rPr>
      </w:pPr>
      <w:r w:rsidRPr="00CB41B4">
        <w:rPr>
          <w:lang w:eastAsia="en-NZ"/>
        </w:rPr>
        <w:t>In 2019</w:t>
      </w:r>
      <w:r>
        <w:rPr>
          <w:lang w:eastAsia="en-NZ"/>
        </w:rPr>
        <w:t>, NEAC</w:t>
      </w:r>
      <w:r w:rsidRPr="00CB41B4">
        <w:rPr>
          <w:lang w:eastAsia="en-NZ"/>
        </w:rPr>
        <w:t xml:space="preserve"> agreed to update th</w:t>
      </w:r>
      <w:r>
        <w:rPr>
          <w:lang w:eastAsia="en-NZ"/>
        </w:rPr>
        <w:t>is</w:t>
      </w:r>
      <w:r w:rsidRPr="00CB41B4">
        <w:rPr>
          <w:lang w:eastAsia="en-NZ"/>
        </w:rPr>
        <w:t xml:space="preserve"> publication</w:t>
      </w:r>
      <w:r>
        <w:rPr>
          <w:lang w:eastAsia="en-NZ"/>
        </w:rPr>
        <w:t xml:space="preserve"> but d</w:t>
      </w:r>
      <w:r w:rsidRPr="00CB41B4">
        <w:rPr>
          <w:lang w:eastAsia="en-NZ"/>
        </w:rPr>
        <w:t xml:space="preserve">rafting in 2020 was halted by the COVID-19 pandemic. Instead, NEAC </w:t>
      </w:r>
      <w:r>
        <w:rPr>
          <w:lang w:eastAsia="en-NZ"/>
        </w:rPr>
        <w:t xml:space="preserve">shifted its focus and </w:t>
      </w:r>
      <w:r w:rsidRPr="00CB41B4">
        <w:rPr>
          <w:lang w:eastAsia="en-NZ"/>
        </w:rPr>
        <w:t xml:space="preserve">published </w:t>
      </w:r>
      <w:hyperlink r:id="rId25" w:tgtFrame="_blank" w:history="1">
        <w:r w:rsidRPr="00162565">
          <w:rPr>
            <w:i/>
            <w:iCs/>
            <w:color w:val="000000"/>
            <w:lang w:eastAsia="en-NZ"/>
          </w:rPr>
          <w:t xml:space="preserve">Ethics and Equity: Resource </w:t>
        </w:r>
        <w:r>
          <w:rPr>
            <w:i/>
            <w:iCs/>
            <w:color w:val="000000"/>
            <w:lang w:eastAsia="en-NZ"/>
          </w:rPr>
          <w:t>a</w:t>
        </w:r>
        <w:r w:rsidRPr="00162565">
          <w:rPr>
            <w:i/>
            <w:iCs/>
            <w:color w:val="000000"/>
            <w:lang w:eastAsia="en-NZ"/>
          </w:rPr>
          <w:t>llocation and COVID-19</w:t>
        </w:r>
      </w:hyperlink>
      <w:r>
        <w:rPr>
          <w:color w:val="000000"/>
          <w:lang w:eastAsia="en-NZ"/>
        </w:rPr>
        <w:t xml:space="preserve"> in 2021</w:t>
      </w:r>
      <w:r w:rsidRPr="00CB41B4">
        <w:rPr>
          <w:lang w:eastAsia="en-NZ"/>
        </w:rPr>
        <w:t xml:space="preserve">. </w:t>
      </w:r>
    </w:p>
    <w:p w14:paraId="1A62C8CE" w14:textId="77777777" w:rsidR="000A4531" w:rsidRDefault="000A4531" w:rsidP="000A4531">
      <w:pPr>
        <w:rPr>
          <w:lang w:eastAsia="en-NZ"/>
        </w:rPr>
      </w:pPr>
      <w:r w:rsidRPr="41001C93">
        <w:rPr>
          <w:lang w:eastAsia="en-NZ"/>
        </w:rPr>
        <w:t xml:space="preserve">In 2021, NEAC was able to resume updating </w:t>
      </w:r>
      <w:r w:rsidRPr="41001C93">
        <w:rPr>
          <w:i/>
          <w:iCs/>
          <w:lang w:eastAsia="en-NZ"/>
        </w:rPr>
        <w:t>Getting Through Together</w:t>
      </w:r>
      <w:r w:rsidRPr="41001C93">
        <w:rPr>
          <w:lang w:eastAsia="en-NZ"/>
        </w:rPr>
        <w:t xml:space="preserve"> and </w:t>
      </w:r>
      <w:r>
        <w:rPr>
          <w:lang w:eastAsia="en-NZ"/>
        </w:rPr>
        <w:t xml:space="preserve">began </w:t>
      </w:r>
      <w:r w:rsidRPr="41001C93">
        <w:rPr>
          <w:lang w:eastAsia="en-NZ"/>
        </w:rPr>
        <w:t>draft</w:t>
      </w:r>
      <w:r>
        <w:rPr>
          <w:lang w:eastAsia="en-NZ"/>
        </w:rPr>
        <w:t>ing</w:t>
      </w:r>
      <w:r w:rsidRPr="41001C93">
        <w:rPr>
          <w:lang w:eastAsia="en-NZ"/>
        </w:rPr>
        <w:t xml:space="preserve"> the publication, </w:t>
      </w:r>
      <w:r w:rsidRPr="41001C93">
        <w:rPr>
          <w:i/>
          <w:iCs/>
          <w:lang w:eastAsia="en-NZ"/>
        </w:rPr>
        <w:t>Ethical Guidance for a Pandemic</w:t>
      </w:r>
      <w:r w:rsidRPr="41001C93">
        <w:rPr>
          <w:lang w:eastAsia="en-NZ"/>
        </w:rPr>
        <w:t xml:space="preserve"> (EGAP). The name was changed to EGAP</w:t>
      </w:r>
      <w:r>
        <w:rPr>
          <w:lang w:eastAsia="en-NZ"/>
        </w:rPr>
        <w:t xml:space="preserve"> because</w:t>
      </w:r>
      <w:r w:rsidRPr="41001C93">
        <w:rPr>
          <w:lang w:eastAsia="en-NZ"/>
        </w:rPr>
        <w:t xml:space="preserve"> </w:t>
      </w:r>
      <w:r>
        <w:rPr>
          <w:lang w:eastAsia="en-NZ"/>
        </w:rPr>
        <w:t>‘</w:t>
      </w:r>
      <w:r w:rsidRPr="41001C93">
        <w:rPr>
          <w:lang w:eastAsia="en-NZ"/>
        </w:rPr>
        <w:t>Getting Through Together</w:t>
      </w:r>
      <w:r>
        <w:rPr>
          <w:lang w:eastAsia="en-NZ"/>
        </w:rPr>
        <w:t>’</w:t>
      </w:r>
      <w:r w:rsidRPr="41001C93">
        <w:rPr>
          <w:lang w:eastAsia="en-NZ"/>
        </w:rPr>
        <w:t xml:space="preserve"> had become the Mental Health Foundation</w:t>
      </w:r>
      <w:r>
        <w:rPr>
          <w:lang w:eastAsia="en-NZ"/>
        </w:rPr>
        <w:t xml:space="preserve"> of New Zealand</w:t>
      </w:r>
      <w:r w:rsidRPr="41001C93">
        <w:rPr>
          <w:lang w:eastAsia="en-NZ"/>
        </w:rPr>
        <w:t>’s key advertising slogan</w:t>
      </w:r>
      <w:r>
        <w:rPr>
          <w:lang w:eastAsia="en-NZ"/>
        </w:rPr>
        <w:t xml:space="preserve"> for their national mental health and wellbeing campaign</w:t>
      </w:r>
      <w:r w:rsidRPr="41001C93">
        <w:rPr>
          <w:lang w:eastAsia="en-NZ"/>
        </w:rPr>
        <w:t xml:space="preserve">. The draft EGAP publication was seen as an important and challenging piece of work due to the complex issues presented by the COVID-19 pandemic. </w:t>
      </w:r>
    </w:p>
    <w:p w14:paraId="5ABE4FBD" w14:textId="77777777" w:rsidR="000A4531" w:rsidRDefault="000A4531" w:rsidP="000A4531">
      <w:pPr>
        <w:rPr>
          <w:color w:val="000000"/>
          <w:lang w:eastAsia="en-NZ"/>
        </w:rPr>
      </w:pPr>
      <w:r w:rsidRPr="41001C93">
        <w:rPr>
          <w:color w:val="000000" w:themeColor="text1"/>
          <w:lang w:eastAsia="en-NZ"/>
        </w:rPr>
        <w:t xml:space="preserve">The development of EGAP focused on drafting chapters and revisions, with a key </w:t>
      </w:r>
      <w:r>
        <w:rPr>
          <w:color w:val="000000" w:themeColor="text1"/>
          <w:lang w:eastAsia="en-NZ"/>
        </w:rPr>
        <w:t>emphasis</w:t>
      </w:r>
      <w:r w:rsidRPr="41001C93">
        <w:rPr>
          <w:color w:val="000000" w:themeColor="text1"/>
          <w:lang w:eastAsia="en-NZ"/>
        </w:rPr>
        <w:t xml:space="preserve"> on learning from the COVID-19 pandemic. These changes evolved into basic drafts and a project plan </w:t>
      </w:r>
      <w:r>
        <w:rPr>
          <w:color w:val="000000" w:themeColor="text1"/>
          <w:lang w:eastAsia="en-NZ"/>
        </w:rPr>
        <w:t>in</w:t>
      </w:r>
      <w:r w:rsidRPr="41001C93">
        <w:rPr>
          <w:color w:val="000000" w:themeColor="text1"/>
          <w:lang w:eastAsia="en-NZ"/>
        </w:rPr>
        <w:t xml:space="preserve"> 2021. The draft publication was provided to the Minister in December 2021, and it received a positive initial response. </w:t>
      </w:r>
    </w:p>
    <w:p w14:paraId="5205FBBF" w14:textId="77777777" w:rsidR="000A4531" w:rsidRDefault="000A4531" w:rsidP="000A4531">
      <w:pPr>
        <w:pStyle w:val="Heading2"/>
        <w:rPr>
          <w:lang w:eastAsia="en-NZ"/>
        </w:rPr>
      </w:pPr>
      <w:bookmarkStart w:id="15" w:name="_Toc174974546"/>
      <w:r w:rsidRPr="00D2178E">
        <w:rPr>
          <w:lang w:eastAsia="en-NZ"/>
        </w:rPr>
        <w:t>NEAC’s resource allocation framework</w:t>
      </w:r>
      <w:bookmarkEnd w:id="15"/>
      <w:r w:rsidRPr="00D2178E">
        <w:rPr>
          <w:lang w:eastAsia="en-NZ"/>
        </w:rPr>
        <w:tab/>
      </w:r>
    </w:p>
    <w:p w14:paraId="4A97B26A" w14:textId="77777777" w:rsidR="000A4531" w:rsidRPr="003528F4" w:rsidRDefault="000A4531" w:rsidP="000A4531">
      <w:pPr>
        <w:rPr>
          <w:lang w:eastAsia="en-NZ"/>
        </w:rPr>
      </w:pPr>
      <w:r w:rsidRPr="41001C93">
        <w:rPr>
          <w:lang w:eastAsia="en-NZ"/>
        </w:rPr>
        <w:t>In response to the COVID-19 pandemic</w:t>
      </w:r>
      <w:r>
        <w:rPr>
          <w:lang w:eastAsia="en-NZ"/>
        </w:rPr>
        <w:t>,</w:t>
      </w:r>
      <w:r w:rsidRPr="41001C93">
        <w:rPr>
          <w:lang w:eastAsia="en-NZ"/>
        </w:rPr>
        <w:t xml:space="preserve"> NEAC committed to developing an ethical framework for resource allocation that addresses equity in prioritisation.</w:t>
      </w:r>
    </w:p>
    <w:p w14:paraId="38A47928" w14:textId="77777777" w:rsidR="000A4531" w:rsidRDefault="000A4531" w:rsidP="000A4531">
      <w:pPr>
        <w:rPr>
          <w:lang w:eastAsia="en-NZ"/>
        </w:rPr>
      </w:pPr>
      <w:r w:rsidRPr="003528F4">
        <w:rPr>
          <w:lang w:eastAsia="en-NZ"/>
        </w:rPr>
        <w:t xml:space="preserve">NEAC’s </w:t>
      </w:r>
      <w:r>
        <w:rPr>
          <w:lang w:eastAsia="en-NZ"/>
        </w:rPr>
        <w:t>resource allocation f</w:t>
      </w:r>
      <w:r w:rsidRPr="003528F4">
        <w:rPr>
          <w:lang w:eastAsia="en-NZ"/>
        </w:rPr>
        <w:t xml:space="preserve">ramework </w:t>
      </w:r>
      <w:r>
        <w:rPr>
          <w:lang w:eastAsia="en-NZ"/>
        </w:rPr>
        <w:t xml:space="preserve">(the </w:t>
      </w:r>
      <w:r w:rsidRPr="000A4531">
        <w:rPr>
          <w:i/>
          <w:iCs/>
          <w:lang w:eastAsia="en-NZ"/>
        </w:rPr>
        <w:t>‘Framework’</w:t>
      </w:r>
      <w:r>
        <w:rPr>
          <w:lang w:eastAsia="en-NZ"/>
        </w:rPr>
        <w:t xml:space="preserve">) </w:t>
      </w:r>
      <w:r w:rsidRPr="003528F4">
        <w:rPr>
          <w:lang w:eastAsia="en-NZ"/>
        </w:rPr>
        <w:t xml:space="preserve">is a high-level guidance document for the health and disability sector that </w:t>
      </w:r>
      <w:r>
        <w:rPr>
          <w:lang w:eastAsia="en-NZ"/>
        </w:rPr>
        <w:t xml:space="preserve">aims to </w:t>
      </w:r>
      <w:r w:rsidRPr="003528F4">
        <w:rPr>
          <w:lang w:eastAsia="en-NZ"/>
        </w:rPr>
        <w:t xml:space="preserve">help health workers and policy makers </w:t>
      </w:r>
      <w:r>
        <w:rPr>
          <w:lang w:eastAsia="en-NZ"/>
        </w:rPr>
        <w:t>apply ethical principles</w:t>
      </w:r>
      <w:r w:rsidRPr="003528F4">
        <w:rPr>
          <w:lang w:eastAsia="en-NZ"/>
        </w:rPr>
        <w:t xml:space="preserve"> when deciding how to allocate resources. The Framework sets out ethical and Te </w:t>
      </w:r>
      <w:proofErr w:type="spellStart"/>
      <w:r w:rsidRPr="003528F4">
        <w:rPr>
          <w:lang w:eastAsia="en-NZ"/>
        </w:rPr>
        <w:t>Tiriti</w:t>
      </w:r>
      <w:proofErr w:type="spellEnd"/>
      <w:r w:rsidRPr="003528F4">
        <w:rPr>
          <w:lang w:eastAsia="en-NZ"/>
        </w:rPr>
        <w:t xml:space="preserve"> principles that medical staff, service planners and policy makers should consider when responding to pandemics. In February 2021, the </w:t>
      </w:r>
      <w:r>
        <w:rPr>
          <w:lang w:eastAsia="en-NZ"/>
        </w:rPr>
        <w:t>F</w:t>
      </w:r>
      <w:r w:rsidRPr="003528F4">
        <w:rPr>
          <w:lang w:eastAsia="en-NZ"/>
        </w:rPr>
        <w:t>ramework was published and disseminated to stakeholders</w:t>
      </w:r>
      <w:r>
        <w:rPr>
          <w:lang w:eastAsia="en-NZ"/>
        </w:rPr>
        <w:t>.</w:t>
      </w:r>
    </w:p>
    <w:p w14:paraId="18C8B58C" w14:textId="77777777" w:rsidR="000A4531" w:rsidRPr="003528F4" w:rsidRDefault="000A4531" w:rsidP="000A4531">
      <w:pPr>
        <w:rPr>
          <w:lang w:eastAsia="en-NZ"/>
        </w:rPr>
      </w:pPr>
      <w:r w:rsidRPr="41001C93">
        <w:rPr>
          <w:lang w:eastAsia="en-NZ"/>
        </w:rPr>
        <w:t>The Framework adds an equity lens to decision</w:t>
      </w:r>
      <w:r>
        <w:rPr>
          <w:lang w:eastAsia="en-NZ"/>
        </w:rPr>
        <w:t>-</w:t>
      </w:r>
      <w:r w:rsidRPr="41001C93">
        <w:rPr>
          <w:lang w:eastAsia="en-NZ"/>
        </w:rPr>
        <w:t xml:space="preserve">making and assesses how equity sits alongside other ethical principles and Te </w:t>
      </w:r>
      <w:proofErr w:type="spellStart"/>
      <w:r w:rsidRPr="41001C93">
        <w:rPr>
          <w:lang w:eastAsia="en-NZ"/>
        </w:rPr>
        <w:t>Tiriti</w:t>
      </w:r>
      <w:proofErr w:type="spellEnd"/>
      <w:r w:rsidRPr="41001C93">
        <w:rPr>
          <w:lang w:eastAsia="en-NZ"/>
        </w:rPr>
        <w:t>. Equity is a concept that acknowledges different people have different levels of advantage and so require different approaches and resources to achieve equitable health outcomes.</w:t>
      </w:r>
    </w:p>
    <w:p w14:paraId="66E9704F" w14:textId="77777777" w:rsidR="000A4531" w:rsidRPr="003528F4" w:rsidRDefault="000A4531" w:rsidP="000A4531">
      <w:pPr>
        <w:rPr>
          <w:lang w:eastAsia="en-NZ"/>
        </w:rPr>
      </w:pPr>
      <w:r w:rsidRPr="003528F4">
        <w:rPr>
          <w:lang w:eastAsia="en-NZ"/>
        </w:rPr>
        <w:t>In a resource allocation setting, this means that health workers and policy makers should consider how resources can be allocated to mitigate the adverse consequences of pandemic response measures while at the same time avoiding or minimising growth in inequity from those measures.</w:t>
      </w:r>
    </w:p>
    <w:p w14:paraId="2486663C" w14:textId="77777777" w:rsidR="000A4531" w:rsidRPr="007441B5" w:rsidRDefault="000A4531" w:rsidP="000A4531">
      <w:pPr>
        <w:rPr>
          <w:lang w:eastAsia="en-NZ"/>
        </w:rPr>
      </w:pPr>
      <w:r w:rsidRPr="003528F4">
        <w:rPr>
          <w:lang w:eastAsia="en-NZ"/>
        </w:rPr>
        <w:t xml:space="preserve">NEAC recognises the Framework only addresses a small part of pandemic ethics and is focused on </w:t>
      </w:r>
      <w:r>
        <w:rPr>
          <w:lang w:eastAsia="en-NZ"/>
        </w:rPr>
        <w:t xml:space="preserve">the </w:t>
      </w:r>
      <w:r w:rsidRPr="003528F4">
        <w:rPr>
          <w:lang w:eastAsia="en-NZ"/>
        </w:rPr>
        <w:t>COVID-19</w:t>
      </w:r>
      <w:r>
        <w:rPr>
          <w:lang w:eastAsia="en-NZ"/>
        </w:rPr>
        <w:t xml:space="preserve"> pandemic</w:t>
      </w:r>
      <w:r w:rsidRPr="003528F4">
        <w:rPr>
          <w:lang w:eastAsia="en-NZ"/>
        </w:rPr>
        <w:t xml:space="preserve">. </w:t>
      </w:r>
    </w:p>
    <w:p w14:paraId="530CD5FA" w14:textId="77777777" w:rsidR="000A4531" w:rsidRPr="007441B5" w:rsidRDefault="000A4531" w:rsidP="000A4531">
      <w:pPr>
        <w:pStyle w:val="Heading2"/>
        <w:rPr>
          <w:lang w:eastAsia="en-NZ"/>
        </w:rPr>
      </w:pPr>
      <w:bookmarkStart w:id="16" w:name="_Toc174974547"/>
      <w:r w:rsidRPr="007441B5">
        <w:rPr>
          <w:lang w:eastAsia="en-NZ"/>
        </w:rPr>
        <w:t xml:space="preserve">Monitoring </w:t>
      </w:r>
      <w:r>
        <w:rPr>
          <w:lang w:eastAsia="en-NZ"/>
        </w:rPr>
        <w:t>research</w:t>
      </w:r>
      <w:r w:rsidRPr="007441B5">
        <w:rPr>
          <w:lang w:eastAsia="en-NZ"/>
        </w:rPr>
        <w:t xml:space="preserve"> ethics committee</w:t>
      </w:r>
      <w:r>
        <w:rPr>
          <w:lang w:eastAsia="en-NZ"/>
        </w:rPr>
        <w:t>s</w:t>
      </w:r>
      <w:bookmarkEnd w:id="16"/>
      <w:r>
        <w:rPr>
          <w:lang w:eastAsia="en-NZ"/>
        </w:rPr>
        <w:t xml:space="preserve"> </w:t>
      </w:r>
    </w:p>
    <w:p w14:paraId="2E79AAEB" w14:textId="77777777" w:rsidR="000A4531" w:rsidRDefault="000A4531" w:rsidP="000A4531">
      <w:pPr>
        <w:rPr>
          <w:strike/>
          <w:lang w:eastAsia="en-NZ"/>
        </w:rPr>
      </w:pPr>
      <w:bookmarkStart w:id="17" w:name="_Hlk142281865"/>
      <w:r>
        <w:rPr>
          <w:lang w:eastAsia="en-NZ"/>
        </w:rPr>
        <w:t xml:space="preserve">Part of NEAC’s terms of reference is to </w:t>
      </w:r>
      <w:r w:rsidRPr="0012103B">
        <w:rPr>
          <w:lang w:eastAsia="en-NZ"/>
        </w:rPr>
        <w:t xml:space="preserve">monitor and review the operation of </w:t>
      </w:r>
      <w:r>
        <w:rPr>
          <w:lang w:eastAsia="en-NZ"/>
        </w:rPr>
        <w:t>research</w:t>
      </w:r>
      <w:r w:rsidRPr="0012103B">
        <w:rPr>
          <w:lang w:eastAsia="en-NZ"/>
        </w:rPr>
        <w:t xml:space="preserve"> ethics committees</w:t>
      </w:r>
      <w:r>
        <w:rPr>
          <w:lang w:eastAsia="en-NZ"/>
        </w:rPr>
        <w:t xml:space="preserve"> to</w:t>
      </w:r>
      <w:r w:rsidRPr="0012103B">
        <w:rPr>
          <w:lang w:eastAsia="en-NZ"/>
        </w:rPr>
        <w:t xml:space="preserve"> provid</w:t>
      </w:r>
      <w:r>
        <w:rPr>
          <w:lang w:eastAsia="en-NZ"/>
        </w:rPr>
        <w:t>e</w:t>
      </w:r>
      <w:r w:rsidRPr="0012103B">
        <w:rPr>
          <w:lang w:eastAsia="en-NZ"/>
        </w:rPr>
        <w:t xml:space="preserve"> direction, guidance and leadership </w:t>
      </w:r>
      <w:r>
        <w:rPr>
          <w:lang w:eastAsia="en-NZ"/>
        </w:rPr>
        <w:t>and</w:t>
      </w:r>
      <w:r w:rsidRPr="0012103B">
        <w:rPr>
          <w:lang w:eastAsia="en-NZ"/>
        </w:rPr>
        <w:t xml:space="preserve"> ensure the ongoing quality and consistency of ethical review in the health and disability sector</w:t>
      </w:r>
      <w:r>
        <w:rPr>
          <w:lang w:eastAsia="en-NZ"/>
        </w:rPr>
        <w:t xml:space="preserve">. </w:t>
      </w:r>
      <w:r w:rsidRPr="00A87CD7">
        <w:rPr>
          <w:lang w:eastAsia="en-NZ"/>
        </w:rPr>
        <w:t xml:space="preserve">To ensure </w:t>
      </w:r>
      <w:r>
        <w:rPr>
          <w:lang w:eastAsia="en-NZ"/>
        </w:rPr>
        <w:t>research ethics committees</w:t>
      </w:r>
      <w:r w:rsidRPr="00A87CD7">
        <w:rPr>
          <w:lang w:eastAsia="en-NZ"/>
        </w:rPr>
        <w:t xml:space="preserve"> have adequate guid</w:t>
      </w:r>
      <w:r>
        <w:rPr>
          <w:lang w:eastAsia="en-NZ"/>
        </w:rPr>
        <w:t>ance for</w:t>
      </w:r>
      <w:r w:rsidRPr="00A87CD7">
        <w:rPr>
          <w:lang w:eastAsia="en-NZ"/>
        </w:rPr>
        <w:t xml:space="preserve"> mak</w:t>
      </w:r>
      <w:r>
        <w:rPr>
          <w:lang w:eastAsia="en-NZ"/>
        </w:rPr>
        <w:t>ing</w:t>
      </w:r>
      <w:r w:rsidRPr="00A87CD7">
        <w:rPr>
          <w:lang w:eastAsia="en-NZ"/>
        </w:rPr>
        <w:t xml:space="preserve"> decisions about health research applications, </w:t>
      </w:r>
      <w:r>
        <w:rPr>
          <w:lang w:eastAsia="en-NZ"/>
        </w:rPr>
        <w:t>it’s important to understand research ethics committees’ member</w:t>
      </w:r>
      <w:r w:rsidRPr="00A87CD7">
        <w:rPr>
          <w:lang w:eastAsia="en-NZ"/>
        </w:rPr>
        <w:t>s</w:t>
      </w:r>
      <w:r>
        <w:rPr>
          <w:lang w:eastAsia="en-NZ"/>
        </w:rPr>
        <w:t>’</w:t>
      </w:r>
      <w:r w:rsidRPr="00A87CD7">
        <w:rPr>
          <w:lang w:eastAsia="en-NZ"/>
        </w:rPr>
        <w:t xml:space="preserve"> experience</w:t>
      </w:r>
      <w:r>
        <w:rPr>
          <w:lang w:eastAsia="en-NZ"/>
        </w:rPr>
        <w:t>s</w:t>
      </w:r>
      <w:r w:rsidRPr="00A87CD7">
        <w:rPr>
          <w:lang w:eastAsia="en-NZ"/>
        </w:rPr>
        <w:t xml:space="preserve"> with the revised ethical </w:t>
      </w:r>
      <w:r>
        <w:rPr>
          <w:lang w:eastAsia="en-NZ"/>
        </w:rPr>
        <w:t>s</w:t>
      </w:r>
      <w:r w:rsidRPr="00A87CD7">
        <w:rPr>
          <w:lang w:eastAsia="en-NZ"/>
        </w:rPr>
        <w:t>tandards</w:t>
      </w:r>
      <w:r>
        <w:rPr>
          <w:lang w:eastAsia="en-NZ"/>
        </w:rPr>
        <w:t>. NEAC welcomed feedback from institutional and health and disability committee members.</w:t>
      </w:r>
      <w:bookmarkEnd w:id="17"/>
    </w:p>
    <w:p w14:paraId="0C9EBDB6" w14:textId="77777777" w:rsidR="000A4531" w:rsidRDefault="000A4531" w:rsidP="000A4531">
      <w:pPr>
        <w:pStyle w:val="Heading2"/>
        <w:rPr>
          <w:lang w:eastAsia="en-NZ"/>
        </w:rPr>
      </w:pPr>
      <w:bookmarkStart w:id="18" w:name="_Toc174974548"/>
      <w:r w:rsidRPr="00D2178E">
        <w:rPr>
          <w:lang w:eastAsia="en-NZ"/>
        </w:rPr>
        <w:t xml:space="preserve">Health and </w:t>
      </w:r>
      <w:r>
        <w:rPr>
          <w:lang w:eastAsia="en-NZ"/>
        </w:rPr>
        <w:t>D</w:t>
      </w:r>
      <w:r w:rsidRPr="00D2178E">
        <w:rPr>
          <w:lang w:eastAsia="en-NZ"/>
        </w:rPr>
        <w:t>isability</w:t>
      </w:r>
      <w:r>
        <w:rPr>
          <w:lang w:eastAsia="en-NZ"/>
        </w:rPr>
        <w:t xml:space="preserve"> E</w:t>
      </w:r>
      <w:r w:rsidRPr="00D2178E">
        <w:rPr>
          <w:lang w:eastAsia="en-NZ"/>
        </w:rPr>
        <w:t xml:space="preserve">thics </w:t>
      </w:r>
      <w:r>
        <w:rPr>
          <w:lang w:eastAsia="en-NZ"/>
        </w:rPr>
        <w:t>C</w:t>
      </w:r>
      <w:r w:rsidRPr="00D2178E">
        <w:rPr>
          <w:lang w:eastAsia="en-NZ"/>
        </w:rPr>
        <w:t>ommittees modernisation project</w:t>
      </w:r>
      <w:bookmarkEnd w:id="18"/>
      <w:r w:rsidRPr="00D2178E">
        <w:rPr>
          <w:lang w:eastAsia="en-NZ"/>
        </w:rPr>
        <w:t xml:space="preserve"> </w:t>
      </w:r>
    </w:p>
    <w:p w14:paraId="40E09568" w14:textId="77777777" w:rsidR="000A4531" w:rsidRPr="00D2178E" w:rsidRDefault="000A4531" w:rsidP="000A4531">
      <w:pPr>
        <w:pStyle w:val="Heading3"/>
        <w:rPr>
          <w:lang w:eastAsia="en-NZ"/>
        </w:rPr>
      </w:pPr>
      <w:r w:rsidRPr="00D97A22">
        <w:rPr>
          <w:lang w:eastAsia="en-NZ"/>
        </w:rPr>
        <w:t>Progress in 202</w:t>
      </w:r>
      <w:r>
        <w:rPr>
          <w:lang w:eastAsia="en-NZ"/>
        </w:rPr>
        <w:t>1</w:t>
      </w:r>
    </w:p>
    <w:p w14:paraId="02D089A8" w14:textId="77777777" w:rsidR="000A4531" w:rsidRDefault="000A4531" w:rsidP="000A4531">
      <w:pPr>
        <w:rPr>
          <w:lang w:eastAsia="en-NZ"/>
        </w:rPr>
      </w:pPr>
      <w:r>
        <w:rPr>
          <w:lang w:eastAsia="en-NZ"/>
        </w:rPr>
        <w:t xml:space="preserve">NEAC were informed of the implementation of a new online application system by the Health and Disability Ethics Committees (HDECs). </w:t>
      </w:r>
    </w:p>
    <w:p w14:paraId="153DA177" w14:textId="77777777" w:rsidR="000A4531" w:rsidRPr="003528F4" w:rsidRDefault="000A4531" w:rsidP="000A4531">
      <w:pPr>
        <w:rPr>
          <w:color w:val="000000"/>
          <w:lang w:eastAsia="en-NZ"/>
        </w:rPr>
      </w:pPr>
      <w:r w:rsidRPr="41001C93">
        <w:rPr>
          <w:lang w:eastAsia="en-NZ"/>
        </w:rPr>
        <w:t>In April 2021, a new online portal was confirmed for the</w:t>
      </w:r>
      <w:r>
        <w:rPr>
          <w:lang w:eastAsia="en-NZ"/>
        </w:rPr>
        <w:t xml:space="preserve"> </w:t>
      </w:r>
      <w:r w:rsidRPr="41001C93">
        <w:rPr>
          <w:lang w:eastAsia="en-NZ"/>
        </w:rPr>
        <w:t xml:space="preserve">HDECs. This </w:t>
      </w:r>
      <w:r>
        <w:rPr>
          <w:lang w:eastAsia="en-NZ"/>
        </w:rPr>
        <w:t xml:space="preserve">portal </w:t>
      </w:r>
      <w:r w:rsidRPr="41001C93">
        <w:rPr>
          <w:lang w:eastAsia="en-NZ"/>
        </w:rPr>
        <w:t xml:space="preserve">provided an opportunity to significantly reduce the amount of administration </w:t>
      </w:r>
      <w:r>
        <w:rPr>
          <w:lang w:eastAsia="en-NZ"/>
        </w:rPr>
        <w:t>work for</w:t>
      </w:r>
      <w:r w:rsidRPr="41001C93">
        <w:rPr>
          <w:lang w:eastAsia="en-NZ"/>
        </w:rPr>
        <w:t xml:space="preserve"> the HDEC Secretariat and to increase oversight and data monitoring. The online portal went live on 1</w:t>
      </w:r>
      <w:r>
        <w:rPr>
          <w:lang w:eastAsia="en-NZ"/>
        </w:rPr>
        <w:t> </w:t>
      </w:r>
      <w:r w:rsidRPr="41001C93">
        <w:rPr>
          <w:lang w:eastAsia="en-NZ"/>
        </w:rPr>
        <w:t xml:space="preserve">September 2021. </w:t>
      </w:r>
    </w:p>
    <w:p w14:paraId="786804E2" w14:textId="77777777" w:rsidR="000A4531" w:rsidRPr="0085473C" w:rsidRDefault="000A4531" w:rsidP="000A4531">
      <w:pPr>
        <w:rPr>
          <w:rFonts w:eastAsiaTheme="majorEastAsia"/>
        </w:rPr>
      </w:pPr>
      <w:r w:rsidRPr="0085473C">
        <w:t>In November</w:t>
      </w:r>
      <w:r>
        <w:t xml:space="preserve"> 2021</w:t>
      </w:r>
      <w:r w:rsidRPr="0085473C">
        <w:t xml:space="preserve">, NEAC met with the </w:t>
      </w:r>
      <w:r>
        <w:t>Kate O’Connor,</w:t>
      </w:r>
      <w:r w:rsidRPr="0085473C">
        <w:t xml:space="preserve"> Chair of the Northern B </w:t>
      </w:r>
      <w:proofErr w:type="gramStart"/>
      <w:r w:rsidRPr="0085473C">
        <w:t>Health</w:t>
      </w:r>
      <w:proofErr w:type="gramEnd"/>
      <w:r w:rsidRPr="0085473C">
        <w:t xml:space="preserve"> and Disability Ethics Committee</w:t>
      </w:r>
      <w:r>
        <w:t>,</w:t>
      </w:r>
      <w:r w:rsidRPr="0085473C">
        <w:t xml:space="preserve"> who </w:t>
      </w:r>
      <w:r>
        <w:t>described</w:t>
      </w:r>
      <w:r w:rsidRPr="0085473C">
        <w:t xml:space="preserve"> the recent experiences of the HDECs.</w:t>
      </w:r>
      <w:r>
        <w:t xml:space="preserve"> Kate</w:t>
      </w:r>
      <w:r w:rsidRPr="0085473C">
        <w:t xml:space="preserve"> noted that the rollout and implementation of the new </w:t>
      </w:r>
      <w:r>
        <w:t>information technology</w:t>
      </w:r>
      <w:r w:rsidRPr="0085473C">
        <w:t xml:space="preserve"> system, the Ethics Review Manager (ERM), has been a huge success. </w:t>
      </w:r>
    </w:p>
    <w:p w14:paraId="6A5ECFA4" w14:textId="77777777" w:rsidR="007864C8" w:rsidRPr="003F5A72" w:rsidRDefault="007864C8" w:rsidP="00B17AA9">
      <w:pPr>
        <w:rPr>
          <w:highlight w:val="yellow"/>
        </w:rPr>
      </w:pPr>
    </w:p>
    <w:p w14:paraId="5250A97C" w14:textId="77777777" w:rsidR="007864C8" w:rsidRPr="0064008B" w:rsidRDefault="007864C8" w:rsidP="00B17AA9">
      <w:pPr>
        <w:rPr>
          <w:sz w:val="2"/>
          <w:szCs w:val="2"/>
        </w:rPr>
      </w:pPr>
      <w:r w:rsidRPr="003F5A72">
        <w:rPr>
          <w:highlight w:val="yellow"/>
        </w:rPr>
        <w:br w:type="page"/>
      </w:r>
    </w:p>
    <w:p w14:paraId="7B82CAE4" w14:textId="25409673" w:rsidR="007864C8" w:rsidRPr="0064008B" w:rsidRDefault="007864C8" w:rsidP="00B17AA9">
      <w:pPr>
        <w:pStyle w:val="Heading1"/>
      </w:pPr>
      <w:bookmarkStart w:id="19" w:name="_Toc263160560"/>
      <w:bookmarkStart w:id="20" w:name="_Toc328989975"/>
      <w:bookmarkStart w:id="21" w:name="_Toc383162691"/>
      <w:bookmarkStart w:id="22" w:name="_Toc41914525"/>
      <w:bookmarkStart w:id="23" w:name="_Toc174974549"/>
      <w:r w:rsidRPr="0064008B">
        <w:t>Services</w:t>
      </w:r>
      <w:r w:rsidR="005A4E34" w:rsidRPr="0064008B">
        <w:t xml:space="preserve"> Ethics Wo</w:t>
      </w:r>
      <w:r w:rsidRPr="0064008B">
        <w:t xml:space="preserve">rk in </w:t>
      </w:r>
      <w:bookmarkEnd w:id="19"/>
      <w:bookmarkEnd w:id="20"/>
      <w:bookmarkEnd w:id="21"/>
      <w:r w:rsidR="00FD366C">
        <w:t>20</w:t>
      </w:r>
      <w:bookmarkEnd w:id="22"/>
      <w:r w:rsidR="00E371CC">
        <w:t>21</w:t>
      </w:r>
      <w:bookmarkEnd w:id="23"/>
    </w:p>
    <w:p w14:paraId="27DB3E6C" w14:textId="77777777" w:rsidR="00E371CC" w:rsidRPr="007441B5" w:rsidRDefault="00E371CC" w:rsidP="00E371CC">
      <w:pPr>
        <w:pStyle w:val="Heading2"/>
        <w:rPr>
          <w:lang w:eastAsia="en-NZ"/>
        </w:rPr>
      </w:pPr>
      <w:bookmarkStart w:id="24" w:name="_Toc174974550"/>
      <w:bookmarkEnd w:id="12"/>
      <w:r w:rsidRPr="007441B5">
        <w:rPr>
          <w:lang w:eastAsia="en-NZ"/>
        </w:rPr>
        <w:t xml:space="preserve">Implementation of the </w:t>
      </w:r>
      <w:proofErr w:type="gramStart"/>
      <w:r w:rsidRPr="007441B5">
        <w:rPr>
          <w:lang w:eastAsia="en-NZ"/>
        </w:rPr>
        <w:t>End of Life</w:t>
      </w:r>
      <w:proofErr w:type="gramEnd"/>
      <w:r w:rsidRPr="007441B5">
        <w:rPr>
          <w:lang w:eastAsia="en-NZ"/>
        </w:rPr>
        <w:t xml:space="preserve"> Choice Act</w:t>
      </w:r>
      <w:r>
        <w:rPr>
          <w:lang w:eastAsia="en-NZ"/>
        </w:rPr>
        <w:t xml:space="preserve"> 2019</w:t>
      </w:r>
      <w:bookmarkEnd w:id="24"/>
    </w:p>
    <w:p w14:paraId="20F6754D" w14:textId="77777777" w:rsidR="00E371CC" w:rsidRPr="007441B5" w:rsidRDefault="00E371CC" w:rsidP="00E371CC">
      <w:pPr>
        <w:rPr>
          <w:color w:val="000000"/>
          <w:lang w:eastAsia="en-NZ"/>
        </w:rPr>
      </w:pPr>
      <w:r w:rsidRPr="41001C93">
        <w:rPr>
          <w:lang w:eastAsia="en-NZ"/>
        </w:rPr>
        <w:t xml:space="preserve">Although the Ministry of Health </w:t>
      </w:r>
      <w:r>
        <w:rPr>
          <w:lang w:eastAsia="en-NZ"/>
        </w:rPr>
        <w:t xml:space="preserve">(the Ministry) </w:t>
      </w:r>
      <w:r w:rsidRPr="41001C93">
        <w:rPr>
          <w:lang w:eastAsia="en-NZ"/>
        </w:rPr>
        <w:t>is responsible for implement</w:t>
      </w:r>
      <w:r>
        <w:rPr>
          <w:lang w:eastAsia="en-NZ"/>
        </w:rPr>
        <w:t>ing</w:t>
      </w:r>
      <w:r w:rsidRPr="41001C93">
        <w:rPr>
          <w:lang w:eastAsia="en-NZ"/>
        </w:rPr>
        <w:t xml:space="preserve"> the </w:t>
      </w:r>
      <w:proofErr w:type="gramStart"/>
      <w:r w:rsidRPr="41001C93">
        <w:rPr>
          <w:lang w:eastAsia="en-NZ"/>
        </w:rPr>
        <w:t>End of Life</w:t>
      </w:r>
      <w:proofErr w:type="gramEnd"/>
      <w:r w:rsidRPr="41001C93">
        <w:rPr>
          <w:lang w:eastAsia="en-NZ"/>
        </w:rPr>
        <w:t xml:space="preserve"> Choice Act</w:t>
      </w:r>
      <w:r>
        <w:rPr>
          <w:lang w:eastAsia="en-NZ"/>
        </w:rPr>
        <w:t xml:space="preserve"> 2019</w:t>
      </w:r>
      <w:r w:rsidRPr="41001C93">
        <w:rPr>
          <w:lang w:eastAsia="en-NZ"/>
        </w:rPr>
        <w:t xml:space="preserve">, members of the project team sought expert ethical advice from NEAC as a key stakeholder </w:t>
      </w:r>
      <w:r>
        <w:rPr>
          <w:lang w:eastAsia="en-NZ"/>
        </w:rPr>
        <w:t>while</w:t>
      </w:r>
      <w:r w:rsidRPr="41001C93">
        <w:rPr>
          <w:lang w:eastAsia="en-NZ"/>
        </w:rPr>
        <w:t xml:space="preserve"> the implementation work progressed. NEAC </w:t>
      </w:r>
      <w:r>
        <w:rPr>
          <w:lang w:eastAsia="en-NZ"/>
        </w:rPr>
        <w:t>was</w:t>
      </w:r>
      <w:r w:rsidRPr="41001C93">
        <w:rPr>
          <w:lang w:eastAsia="en-NZ"/>
        </w:rPr>
        <w:t xml:space="preserve"> specifically interested in the main ethical challenges and tensions with implement</w:t>
      </w:r>
      <w:r>
        <w:rPr>
          <w:lang w:eastAsia="en-NZ"/>
        </w:rPr>
        <w:t>ing</w:t>
      </w:r>
      <w:r w:rsidRPr="41001C93">
        <w:rPr>
          <w:lang w:eastAsia="en-NZ"/>
        </w:rPr>
        <w:t xml:space="preserve"> the Act and how best to address these</w:t>
      </w:r>
      <w:r>
        <w:rPr>
          <w:lang w:eastAsia="en-NZ"/>
        </w:rPr>
        <w:t xml:space="preserve"> challenges and tensions</w:t>
      </w:r>
      <w:r w:rsidRPr="41001C93">
        <w:rPr>
          <w:lang w:eastAsia="en-NZ"/>
        </w:rPr>
        <w:t>.</w:t>
      </w:r>
    </w:p>
    <w:p w14:paraId="29FECA10" w14:textId="77777777" w:rsidR="00E371CC" w:rsidRPr="007441B5" w:rsidRDefault="00E371CC" w:rsidP="00E371CC">
      <w:pPr>
        <w:pStyle w:val="Heading2"/>
        <w:rPr>
          <w:lang w:eastAsia="en-NZ"/>
        </w:rPr>
      </w:pPr>
      <w:bookmarkStart w:id="25" w:name="_Toc174974551"/>
      <w:r w:rsidRPr="007441B5">
        <w:rPr>
          <w:lang w:eastAsia="en-NZ"/>
        </w:rPr>
        <w:t>Non-gendered wards</w:t>
      </w:r>
      <w:bookmarkEnd w:id="25"/>
      <w:r w:rsidRPr="007441B5">
        <w:rPr>
          <w:lang w:eastAsia="en-NZ"/>
        </w:rPr>
        <w:t xml:space="preserve">  </w:t>
      </w:r>
    </w:p>
    <w:p w14:paraId="2E9A9F68" w14:textId="77777777" w:rsidR="00E371CC" w:rsidRPr="0012327C" w:rsidRDefault="00E371CC" w:rsidP="00E371CC">
      <w:pPr>
        <w:rPr>
          <w:lang w:eastAsia="en-NZ"/>
        </w:rPr>
      </w:pPr>
      <w:r w:rsidRPr="00EB21C9">
        <w:rPr>
          <w:lang w:eastAsia="en-NZ"/>
        </w:rPr>
        <w:t xml:space="preserve">In </w:t>
      </w:r>
      <w:r w:rsidRPr="0012327C">
        <w:rPr>
          <w:lang w:eastAsia="en-NZ"/>
        </w:rPr>
        <w:t xml:space="preserve">June 2021, NEAC wrote to the Minister to raise concerns about the practice </w:t>
      </w:r>
      <w:r>
        <w:rPr>
          <w:lang w:eastAsia="en-NZ"/>
        </w:rPr>
        <w:t xml:space="preserve">Aotearoa New Zealand </w:t>
      </w:r>
      <w:r w:rsidRPr="0012327C">
        <w:rPr>
          <w:lang w:eastAsia="en-NZ"/>
        </w:rPr>
        <w:t xml:space="preserve">of placing male and female </w:t>
      </w:r>
      <w:r>
        <w:rPr>
          <w:lang w:eastAsia="en-NZ"/>
        </w:rPr>
        <w:t>h</w:t>
      </w:r>
      <w:r w:rsidRPr="0012327C">
        <w:rPr>
          <w:lang w:eastAsia="en-NZ"/>
        </w:rPr>
        <w:t>ospital</w:t>
      </w:r>
      <w:r>
        <w:rPr>
          <w:lang w:eastAsia="en-NZ"/>
        </w:rPr>
        <w:t xml:space="preserve"> </w:t>
      </w:r>
      <w:r w:rsidRPr="0012327C">
        <w:rPr>
          <w:lang w:eastAsia="en-NZ"/>
        </w:rPr>
        <w:t>patients in the same room.</w:t>
      </w:r>
    </w:p>
    <w:p w14:paraId="7CE21937" w14:textId="77777777" w:rsidR="00E371CC" w:rsidRPr="0012327C" w:rsidRDefault="00E371CC" w:rsidP="00E371CC">
      <w:pPr>
        <w:rPr>
          <w:lang w:eastAsia="en-NZ"/>
        </w:rPr>
      </w:pPr>
      <w:r w:rsidRPr="0012327C">
        <w:rPr>
          <w:lang w:eastAsia="en-NZ"/>
        </w:rPr>
        <w:t>NEAC advised that it considers it unethical to place female patients in situations that can cause distress and compromise their safety and may violate the Code of Patient Rights, leading to potential legal challenges to the practice. NEAC noted that the United Kingdom National Health Service has prohibited mixed</w:t>
      </w:r>
      <w:r>
        <w:rPr>
          <w:lang w:eastAsia="en-NZ"/>
        </w:rPr>
        <w:t>-</w:t>
      </w:r>
      <w:r w:rsidRPr="0012327C">
        <w:rPr>
          <w:lang w:eastAsia="en-NZ"/>
        </w:rPr>
        <w:t>gender bedding since 2010, and hospitals are now required to report on the practice routinely and publicly.</w:t>
      </w:r>
    </w:p>
    <w:p w14:paraId="08EE5B47" w14:textId="77777777" w:rsidR="00E371CC" w:rsidRPr="00EB21C9" w:rsidRDefault="00E371CC" w:rsidP="00E371CC">
      <w:pPr>
        <w:rPr>
          <w:lang w:eastAsia="en-NZ"/>
        </w:rPr>
      </w:pPr>
      <w:r w:rsidRPr="0012327C">
        <w:rPr>
          <w:lang w:eastAsia="en-NZ"/>
        </w:rPr>
        <w:t>NEAC advised the Minister to adopt a nationally consistent policy to prohibit this practice and begin routine public reporting.</w:t>
      </w:r>
      <w:r>
        <w:rPr>
          <w:lang w:eastAsia="en-NZ"/>
        </w:rPr>
        <w:t xml:space="preserve"> The Minister acknowledged NEAC’s concerns. NEAC noted that it looks forward to </w:t>
      </w:r>
      <w:r w:rsidRPr="00EB21C9">
        <w:rPr>
          <w:lang w:eastAsia="en-NZ"/>
        </w:rPr>
        <w:t>the publi</w:t>
      </w:r>
      <w:r>
        <w:rPr>
          <w:lang w:eastAsia="en-NZ"/>
        </w:rPr>
        <w:t>cation</w:t>
      </w:r>
      <w:r w:rsidRPr="00EB21C9">
        <w:rPr>
          <w:lang w:eastAsia="en-NZ"/>
        </w:rPr>
        <w:t xml:space="preserve"> of</w:t>
      </w:r>
      <w:r>
        <w:rPr>
          <w:lang w:eastAsia="en-NZ"/>
        </w:rPr>
        <w:t xml:space="preserve"> the Aotearoa</w:t>
      </w:r>
      <w:r w:rsidRPr="00EB21C9">
        <w:rPr>
          <w:lang w:eastAsia="en-NZ"/>
        </w:rPr>
        <w:t xml:space="preserve"> New Zealand research on the topic.</w:t>
      </w:r>
    </w:p>
    <w:p w14:paraId="30FF3FF0" w14:textId="77777777" w:rsidR="007864C8" w:rsidRPr="0081053F" w:rsidRDefault="007864C8" w:rsidP="00B17AA9">
      <w:pPr>
        <w:rPr>
          <w:sz w:val="2"/>
          <w:szCs w:val="2"/>
          <w:highlight w:val="yellow"/>
        </w:rPr>
      </w:pPr>
      <w:r w:rsidRPr="0081053F">
        <w:rPr>
          <w:highlight w:val="yellow"/>
        </w:rPr>
        <w:br w:type="page"/>
      </w:r>
    </w:p>
    <w:p w14:paraId="4B44A3D7" w14:textId="0F41AB6E" w:rsidR="007864C8" w:rsidRPr="00CB3C34" w:rsidRDefault="007864C8" w:rsidP="00B17AA9">
      <w:pPr>
        <w:pStyle w:val="Heading1"/>
      </w:pPr>
      <w:bookmarkStart w:id="26" w:name="_Toc383162692"/>
      <w:bookmarkStart w:id="27" w:name="_Toc41914526"/>
      <w:bookmarkStart w:id="28" w:name="_Toc174974552"/>
      <w:r w:rsidRPr="00CB3C34">
        <w:t xml:space="preserve">Other </w:t>
      </w:r>
      <w:r w:rsidR="005A4E34">
        <w:t>W</w:t>
      </w:r>
      <w:r w:rsidRPr="00CB3C34">
        <w:t xml:space="preserve">ork in </w:t>
      </w:r>
      <w:bookmarkEnd w:id="26"/>
      <w:r w:rsidR="007728D7">
        <w:t>20</w:t>
      </w:r>
      <w:bookmarkEnd w:id="27"/>
      <w:r w:rsidR="00E371CC">
        <w:t>21</w:t>
      </w:r>
      <w:bookmarkEnd w:id="28"/>
    </w:p>
    <w:p w14:paraId="0B636FAB" w14:textId="77777777" w:rsidR="00E371CC" w:rsidRPr="00B83CEA" w:rsidRDefault="00E371CC" w:rsidP="00E371CC">
      <w:pPr>
        <w:pStyle w:val="Heading2"/>
      </w:pPr>
      <w:bookmarkStart w:id="29" w:name="_Toc174974553"/>
      <w:r w:rsidRPr="00B83CEA">
        <w:t xml:space="preserve">Progress in </w:t>
      </w:r>
      <w:r>
        <w:t>2021</w:t>
      </w:r>
      <w:bookmarkEnd w:id="29"/>
    </w:p>
    <w:p w14:paraId="00BFABFF" w14:textId="77777777" w:rsidR="00E371CC" w:rsidRPr="00DD535B" w:rsidRDefault="00E371CC" w:rsidP="00E371CC">
      <w:r w:rsidRPr="00B83CEA">
        <w:t xml:space="preserve">NEAC </w:t>
      </w:r>
      <w:r w:rsidRPr="00DD535B">
        <w:t xml:space="preserve">members and Secretariat staff </w:t>
      </w:r>
      <w:r>
        <w:t>were involved in</w:t>
      </w:r>
      <w:r w:rsidRPr="00DD535B">
        <w:t xml:space="preserve"> a range of events in 2021</w:t>
      </w:r>
      <w:r>
        <w:t>, including:</w:t>
      </w:r>
    </w:p>
    <w:p w14:paraId="543603F1" w14:textId="77777777" w:rsidR="00E371CC" w:rsidRPr="00E371CC" w:rsidRDefault="00E371CC" w:rsidP="00E371CC">
      <w:pPr>
        <w:pStyle w:val="Bullet"/>
      </w:pPr>
      <w:r w:rsidRPr="00E371CC">
        <w:t>attending the Australasian Association of Bioethics and Health Law Conference, November 2021</w:t>
      </w:r>
    </w:p>
    <w:p w14:paraId="37421822" w14:textId="77777777" w:rsidR="00E371CC" w:rsidRPr="00E371CC" w:rsidRDefault="00E371CC" w:rsidP="00E371CC">
      <w:pPr>
        <w:pStyle w:val="Bullet"/>
      </w:pPr>
      <w:r w:rsidRPr="00E371CC">
        <w:t>meeting with the Minister, 12 March 2021</w:t>
      </w:r>
    </w:p>
    <w:p w14:paraId="7DA49EA6" w14:textId="77777777" w:rsidR="00E371CC" w:rsidRPr="00E371CC" w:rsidRDefault="00E371CC" w:rsidP="00E371CC">
      <w:pPr>
        <w:pStyle w:val="Bullet"/>
      </w:pPr>
      <w:r w:rsidRPr="00E371CC">
        <w:t>meeting with the Health and Disability Commissioner to discuss research that involves adult participants who are unable to provide informed consent, November 2021</w:t>
      </w:r>
    </w:p>
    <w:p w14:paraId="2F673F64" w14:textId="77777777" w:rsidR="00E371CC" w:rsidRPr="00E371CC" w:rsidRDefault="00E371CC" w:rsidP="00E371CC">
      <w:pPr>
        <w:pStyle w:val="Bullet"/>
      </w:pPr>
      <w:r w:rsidRPr="00E371CC">
        <w:t xml:space="preserve">attending the Asian Bioethics meeting in Singapore, June 2021 (online attendance) </w:t>
      </w:r>
    </w:p>
    <w:p w14:paraId="26F7A730" w14:textId="77777777" w:rsidR="00E371CC" w:rsidRPr="00E371CC" w:rsidRDefault="00E371CC" w:rsidP="00E371CC">
      <w:pPr>
        <w:pStyle w:val="Bullet"/>
      </w:pPr>
      <w:r w:rsidRPr="00E371CC">
        <w:t xml:space="preserve">representatives attending international World Health Organization (WHO) and the regional internet registry Asia Pacific Network Information Centre (APNEC) steering group meetings throughout the year. </w:t>
      </w:r>
    </w:p>
    <w:p w14:paraId="043D1A6D" w14:textId="372B7EAC" w:rsidR="00CC728A" w:rsidRDefault="00CC728A" w:rsidP="00B17AA9">
      <w:pPr>
        <w:rPr>
          <w:rFonts w:eastAsia="Calibri"/>
        </w:rPr>
      </w:pPr>
      <w:r>
        <w:rPr>
          <w:rFonts w:eastAsia="Calibri"/>
        </w:rPr>
        <w:br w:type="page"/>
      </w:r>
    </w:p>
    <w:p w14:paraId="48A6DD68" w14:textId="4702AD9E" w:rsidR="007864C8" w:rsidRPr="0081053F" w:rsidRDefault="007864C8" w:rsidP="00B17AA9">
      <w:pPr>
        <w:pStyle w:val="Heading1"/>
      </w:pPr>
      <w:bookmarkStart w:id="30" w:name="_Toc328989976"/>
      <w:bookmarkStart w:id="31" w:name="_Toc383162693"/>
      <w:bookmarkStart w:id="32" w:name="_Toc41914527"/>
      <w:bookmarkStart w:id="33" w:name="_Toc174974554"/>
      <w:r w:rsidRPr="0081053F">
        <w:t>National Ethics Advisory Committee</w:t>
      </w:r>
      <w:bookmarkEnd w:id="30"/>
      <w:r w:rsidR="005A4E34">
        <w:t xml:space="preserve"> M</w:t>
      </w:r>
      <w:r w:rsidRPr="0081053F">
        <w:t>embers</w:t>
      </w:r>
      <w:bookmarkEnd w:id="31"/>
      <w:bookmarkEnd w:id="32"/>
      <w:bookmarkEnd w:id="33"/>
    </w:p>
    <w:p w14:paraId="2A66B9EF" w14:textId="77777777" w:rsidR="001E45BD" w:rsidRPr="00812EA2" w:rsidRDefault="001E45BD" w:rsidP="001E45BD">
      <w:pPr>
        <w:pStyle w:val="Heading2"/>
        <w:rPr>
          <w:noProof/>
          <w:lang w:eastAsia="en-GB"/>
        </w:rPr>
      </w:pPr>
      <w:bookmarkStart w:id="34" w:name="_Toc174974555"/>
      <w:bookmarkStart w:id="35" w:name="_Toc131391754"/>
      <w:r>
        <w:t xml:space="preserve">Associate Professor </w:t>
      </w:r>
      <w:r w:rsidRPr="00812EA2">
        <w:t>Neil Pickering</w:t>
      </w:r>
      <w:r w:rsidRPr="00812EA2">
        <w:rPr>
          <w:noProof/>
          <w:lang w:eastAsia="en-GB"/>
        </w:rPr>
        <w:t xml:space="preserve"> – Chair</w:t>
      </w:r>
      <w:r>
        <w:rPr>
          <w:noProof/>
          <w:lang w:eastAsia="en-GB"/>
        </w:rPr>
        <w:t xml:space="preserve"> (until August 2021)</w:t>
      </w:r>
      <w:r w:rsidRPr="00812EA2">
        <w:rPr>
          <w:noProof/>
          <w:lang w:eastAsia="en-GB"/>
        </w:rPr>
        <w:t>, Health Research Council of New Zealand nominee</w:t>
      </w:r>
      <w:bookmarkEnd w:id="34"/>
    </w:p>
    <w:p w14:paraId="41F7C3C7" w14:textId="77777777" w:rsidR="001E45BD" w:rsidRPr="00812EA2" w:rsidRDefault="001E45BD" w:rsidP="001E45BD">
      <w:r w:rsidRPr="00812EA2">
        <w:t xml:space="preserve">Neil is a senior lecturer in the Bioethics Centre at the University of Otago. He has published on a range of ethical issues and has been a member of several research projects both in </w:t>
      </w:r>
      <w:r>
        <w:t xml:space="preserve">Aotearoa </w:t>
      </w:r>
      <w:r w:rsidRPr="00812EA2">
        <w:t xml:space="preserve">New Zealand and in his previous job in the United Kingdom. His primary area of research is philosophy of mental health, and his book </w:t>
      </w:r>
      <w:r w:rsidRPr="00812EA2">
        <w:rPr>
          <w:i/>
        </w:rPr>
        <w:t>The Metaphor of Mental Illness</w:t>
      </w:r>
      <w:r w:rsidRPr="00812EA2">
        <w:t xml:space="preserve"> was published by Oxford University Press in 2006 in their International Perspectives in Philosophy and Psychiatry series.</w:t>
      </w:r>
    </w:p>
    <w:p w14:paraId="591E748F" w14:textId="77777777" w:rsidR="001E45BD" w:rsidRPr="00812EA2" w:rsidRDefault="001E45BD" w:rsidP="001E45BD">
      <w:r w:rsidRPr="00812EA2">
        <w:t xml:space="preserve">He was a member of the University of Otago Human Research Ethics Committee from 1999 to 2005. He was also on the Health Research Council of New Zealand Ethics Committee from 2005 to 2010 and was Acting </w:t>
      </w:r>
      <w:r>
        <w:t>C</w:t>
      </w:r>
      <w:r w:rsidRPr="00812EA2">
        <w:t xml:space="preserve">hair from 2007 to 2008. He is currently a member of the editorial board of the </w:t>
      </w:r>
      <w:r w:rsidRPr="00812EA2">
        <w:rPr>
          <w:i/>
        </w:rPr>
        <w:t>Journal of Bioethical Inquiry</w:t>
      </w:r>
      <w:r w:rsidRPr="00812EA2">
        <w:t xml:space="preserve"> and a member of the committee of the Australasian Association of Bioethics and Health Law.</w:t>
      </w:r>
    </w:p>
    <w:p w14:paraId="006A6A38" w14:textId="77777777" w:rsidR="001E45BD" w:rsidRDefault="001E45BD" w:rsidP="001E45BD">
      <w:r w:rsidRPr="00812EA2">
        <w:t xml:space="preserve">Neil was appointed to NEAC in April 2013 and reappointed in July 2016. He was appointed Deputy Chair in September 2016 and Chair </w:t>
      </w:r>
      <w:r>
        <w:t xml:space="preserve">from </w:t>
      </w:r>
      <w:r w:rsidRPr="00812EA2">
        <w:t>October 2016</w:t>
      </w:r>
      <w:r>
        <w:t xml:space="preserve"> to August 2021</w:t>
      </w:r>
      <w:r w:rsidRPr="00812EA2">
        <w:t>.</w:t>
      </w:r>
    </w:p>
    <w:p w14:paraId="0D7998C6" w14:textId="77777777" w:rsidR="001E45BD" w:rsidRDefault="001E45BD" w:rsidP="001E45BD">
      <w:pPr>
        <w:pStyle w:val="Heading2"/>
      </w:pPr>
      <w:bookmarkStart w:id="36" w:name="_Toc174974556"/>
      <w:r>
        <w:t xml:space="preserve">Professor John McMillan – </w:t>
      </w:r>
      <w:r w:rsidRPr="00A36A84">
        <w:t>Chair</w:t>
      </w:r>
      <w:r>
        <w:t xml:space="preserve"> (from August 2021), </w:t>
      </w:r>
      <w:r w:rsidRPr="00A36A84">
        <w:t xml:space="preserve">Health Research Council </w:t>
      </w:r>
      <w:r>
        <w:t xml:space="preserve">of New Zealand </w:t>
      </w:r>
      <w:r w:rsidRPr="00A36A84">
        <w:t>nominee</w:t>
      </w:r>
      <w:bookmarkEnd w:id="36"/>
      <w:r w:rsidRPr="00A36A84">
        <w:t xml:space="preserve"> </w:t>
      </w:r>
    </w:p>
    <w:p w14:paraId="0CE6A0C7" w14:textId="77777777" w:rsidR="001E45BD" w:rsidRPr="00310CED" w:rsidRDefault="001E45BD" w:rsidP="001E45BD">
      <w:r w:rsidRPr="00310CED">
        <w:t xml:space="preserve">John is a </w:t>
      </w:r>
      <w:r>
        <w:t>p</w:t>
      </w:r>
      <w:r w:rsidRPr="00310CED">
        <w:t xml:space="preserve">rofessor at the Bioethics Centre at </w:t>
      </w:r>
      <w:r>
        <w:t xml:space="preserve">the </w:t>
      </w:r>
      <w:r w:rsidRPr="00310CED">
        <w:t>University</w:t>
      </w:r>
      <w:r w:rsidRPr="006530F6">
        <w:t xml:space="preserve"> </w:t>
      </w:r>
      <w:r>
        <w:t xml:space="preserve">of </w:t>
      </w:r>
      <w:r w:rsidRPr="00310CED">
        <w:t xml:space="preserve">Otago. He has served on several ethics, policy and advisory groups in the United Kingdom, </w:t>
      </w:r>
      <w:proofErr w:type="gramStart"/>
      <w:r w:rsidRPr="00310CED">
        <w:t>Australia</w:t>
      </w:r>
      <w:proofErr w:type="gramEnd"/>
      <w:r w:rsidRPr="00310CED">
        <w:t xml:space="preserve"> and </w:t>
      </w:r>
      <w:r>
        <w:t xml:space="preserve">Aotearoa </w:t>
      </w:r>
      <w:r w:rsidRPr="00310CED">
        <w:t>New Zealand, including the Nuffield Council on Bioethics</w:t>
      </w:r>
      <w:r>
        <w:t>, helping complete the</w:t>
      </w:r>
      <w:r w:rsidRPr="00310CED">
        <w:t xml:space="preserve"> report </w:t>
      </w:r>
      <w:r w:rsidRPr="00310CED">
        <w:rPr>
          <w:i/>
          <w:iCs/>
        </w:rPr>
        <w:t>Dementia</w:t>
      </w:r>
      <w:r>
        <w:rPr>
          <w:i/>
          <w:iCs/>
        </w:rPr>
        <w:t xml:space="preserve">: </w:t>
      </w:r>
      <w:r w:rsidRPr="00310CED">
        <w:rPr>
          <w:i/>
          <w:iCs/>
        </w:rPr>
        <w:t>Ethical Issues</w:t>
      </w:r>
      <w:r>
        <w:rPr>
          <w:rStyle w:val="FootnoteReference"/>
          <w:i/>
          <w:iCs/>
        </w:rPr>
        <w:footnoteReference w:id="5"/>
      </w:r>
      <w:r w:rsidRPr="00310CED">
        <w:t>.</w:t>
      </w:r>
    </w:p>
    <w:p w14:paraId="06B29DCB" w14:textId="77777777" w:rsidR="001E45BD" w:rsidRPr="00310CED" w:rsidRDefault="001E45BD" w:rsidP="001E45BD">
      <w:r w:rsidRPr="00310CED">
        <w:t xml:space="preserve">His academic interests include research ethics, the methods of ethics and mental health ethics. </w:t>
      </w:r>
      <w:r>
        <w:t>H</w:t>
      </w:r>
      <w:r w:rsidRPr="00310CED">
        <w:t xml:space="preserve">e is </w:t>
      </w:r>
      <w:r>
        <w:t>co-</w:t>
      </w:r>
      <w:r w:rsidRPr="00310CED">
        <w:t xml:space="preserve">author of </w:t>
      </w:r>
      <w:r w:rsidRPr="00310CED">
        <w:rPr>
          <w:i/>
          <w:iCs/>
        </w:rPr>
        <w:t>Assessment of Mental Capacity</w:t>
      </w:r>
      <w:r w:rsidRPr="00310CED">
        <w:t>.</w:t>
      </w:r>
      <w:r>
        <w:rPr>
          <w:rStyle w:val="FootnoteReference"/>
        </w:rPr>
        <w:footnoteReference w:id="6"/>
      </w:r>
      <w:r w:rsidRPr="00310CED">
        <w:t xml:space="preserve"> His most recent monograph </w:t>
      </w:r>
      <w:r>
        <w:t>was</w:t>
      </w:r>
      <w:r w:rsidRPr="00310CED">
        <w:t> </w:t>
      </w:r>
      <w:r w:rsidRPr="00310CED">
        <w:rPr>
          <w:i/>
          <w:iCs/>
        </w:rPr>
        <w:t>The Methods of Bioethics</w:t>
      </w:r>
      <w:r w:rsidRPr="00310CED">
        <w:t>.</w:t>
      </w:r>
      <w:r>
        <w:rPr>
          <w:rStyle w:val="FootnoteReference"/>
        </w:rPr>
        <w:footnoteReference w:id="7"/>
      </w:r>
      <w:r>
        <w:t xml:space="preserve"> </w:t>
      </w:r>
    </w:p>
    <w:p w14:paraId="0D5C2604" w14:textId="77777777" w:rsidR="001E45BD" w:rsidRPr="00310CED" w:rsidRDefault="001E45BD" w:rsidP="001E45BD">
      <w:r w:rsidRPr="00310CED">
        <w:t xml:space="preserve">He is </w:t>
      </w:r>
      <w:r>
        <w:t xml:space="preserve">also </w:t>
      </w:r>
      <w:r w:rsidRPr="00310CED">
        <w:t>Editor in Chief of </w:t>
      </w:r>
      <w:r w:rsidRPr="00310CED">
        <w:rPr>
          <w:i/>
          <w:iCs/>
        </w:rPr>
        <w:t>The Journal of Medical Ethics</w:t>
      </w:r>
      <w:r w:rsidRPr="00310CED">
        <w:t> and a member of the </w:t>
      </w:r>
      <w:r w:rsidRPr="006657C2">
        <w:t>National Screening Advisory Committee</w:t>
      </w:r>
      <w:r w:rsidRPr="00310CED">
        <w:t>.</w:t>
      </w:r>
    </w:p>
    <w:p w14:paraId="232B1832" w14:textId="77777777" w:rsidR="001E45BD" w:rsidRPr="00812EA2" w:rsidRDefault="001E45BD" w:rsidP="001E45BD">
      <w:r>
        <w:t>John was a</w:t>
      </w:r>
      <w:r w:rsidRPr="00310CED">
        <w:t xml:space="preserve">ppointed </w:t>
      </w:r>
      <w:r>
        <w:t xml:space="preserve">to NEAC in </w:t>
      </w:r>
      <w:r w:rsidRPr="00310CED">
        <w:t>August 2021</w:t>
      </w:r>
      <w:r>
        <w:t xml:space="preserve"> as the Chair of NEAC</w:t>
      </w:r>
      <w:r w:rsidRPr="00310CED">
        <w:t>.</w:t>
      </w:r>
    </w:p>
    <w:p w14:paraId="474C02DA" w14:textId="77777777" w:rsidR="001E45BD" w:rsidRDefault="001E45BD" w:rsidP="001E45BD">
      <w:pPr>
        <w:pStyle w:val="Heading2"/>
      </w:pPr>
      <w:bookmarkStart w:id="37" w:name="maryanne"/>
      <w:bookmarkStart w:id="38" w:name="_Toc174974557"/>
      <w:bookmarkEnd w:id="35"/>
      <w:bookmarkEnd w:id="37"/>
      <w:r>
        <w:t xml:space="preserve">Mr </w:t>
      </w:r>
      <w:r w:rsidRPr="00111DBC">
        <w:t>Shannon Te Ahu Hanrahan</w:t>
      </w:r>
      <w:r>
        <w:t xml:space="preserve"> – </w:t>
      </w:r>
      <w:r w:rsidRPr="00A36A84">
        <w:t xml:space="preserve">Te </w:t>
      </w:r>
      <w:proofErr w:type="spellStart"/>
      <w:r>
        <w:t>a</w:t>
      </w:r>
      <w:r w:rsidRPr="00A36A84">
        <w:t>o</w:t>
      </w:r>
      <w:proofErr w:type="spellEnd"/>
      <w:r w:rsidRPr="00A36A84">
        <w:t xml:space="preserve"> Māori perspectives</w:t>
      </w:r>
      <w:bookmarkEnd w:id="38"/>
    </w:p>
    <w:p w14:paraId="4A164EBB" w14:textId="77777777" w:rsidR="001E45BD" w:rsidRDefault="001E45BD" w:rsidP="001E45BD">
      <w:r w:rsidRPr="00310CED">
        <w:t xml:space="preserve">Shannon returned to </w:t>
      </w:r>
      <w:r>
        <w:t xml:space="preserve">Aotearoa </w:t>
      </w:r>
      <w:r w:rsidRPr="00310CED">
        <w:t>New Zealand from the United Kingdom in 2020</w:t>
      </w:r>
      <w:r>
        <w:t>. In the United Kingdom, he had</w:t>
      </w:r>
      <w:r w:rsidRPr="00310CED">
        <w:t xml:space="preserve"> run his own public health consultancy business</w:t>
      </w:r>
      <w:r>
        <w:t>,</w:t>
      </w:r>
      <w:r w:rsidRPr="00310CED">
        <w:t xml:space="preserve"> providing policy advice and commissioning support to clients in government, the National Health Service, </w:t>
      </w:r>
      <w:r>
        <w:t xml:space="preserve">health </w:t>
      </w:r>
      <w:r w:rsidRPr="00310CED">
        <w:t>provider</w:t>
      </w:r>
      <w:r>
        <w:t>s</w:t>
      </w:r>
      <w:r w:rsidRPr="00310CED">
        <w:t xml:space="preserve"> and voluntary and community sectors. Shannon was the public health advisor to the United Kingdom government’s Responsible Gambling Strategy Board and was involved in several United Kingdom human rights campaigns</w:t>
      </w:r>
      <w:r>
        <w:t>,</w:t>
      </w:r>
      <w:r w:rsidRPr="00310CED">
        <w:t xml:space="preserve"> such as marriage equality and improving access for pre-exposure prophylaxis (</w:t>
      </w:r>
      <w:proofErr w:type="spellStart"/>
      <w:r w:rsidRPr="00310CED">
        <w:t>PrEP</w:t>
      </w:r>
      <w:proofErr w:type="spellEnd"/>
      <w:r w:rsidRPr="00310CED">
        <w:t>) for men</w:t>
      </w:r>
      <w:r>
        <w:t xml:space="preserve"> </w:t>
      </w:r>
      <w:r w:rsidRPr="00310CED">
        <w:t>who</w:t>
      </w:r>
      <w:r>
        <w:t xml:space="preserve"> </w:t>
      </w:r>
      <w:r w:rsidRPr="00310CED">
        <w:t>have</w:t>
      </w:r>
      <w:r>
        <w:t xml:space="preserve"> </w:t>
      </w:r>
      <w:r w:rsidRPr="00310CED">
        <w:t>sex</w:t>
      </w:r>
      <w:r>
        <w:t xml:space="preserve"> </w:t>
      </w:r>
      <w:r w:rsidRPr="00310CED">
        <w:t>with</w:t>
      </w:r>
      <w:r>
        <w:t xml:space="preserve"> </w:t>
      </w:r>
      <w:r w:rsidRPr="00310CED">
        <w:t>men.</w:t>
      </w:r>
    </w:p>
    <w:p w14:paraId="54D742E2" w14:textId="77777777" w:rsidR="001E45BD" w:rsidRPr="00310CED" w:rsidRDefault="001E45BD" w:rsidP="001E45BD">
      <w:r w:rsidRPr="00310CED">
        <w:t xml:space="preserve">Shannon currently holds the position of Executive Chair of KŌ Kollective Trust in </w:t>
      </w:r>
      <w:r>
        <w:rPr>
          <w:lang w:val="mi-NZ"/>
        </w:rPr>
        <w:t>Ō</w:t>
      </w:r>
      <w:proofErr w:type="spellStart"/>
      <w:r w:rsidRPr="00310CED">
        <w:t>p</w:t>
      </w:r>
      <w:r>
        <w:t>ō</w:t>
      </w:r>
      <w:r w:rsidRPr="00310CED">
        <w:t>tiki</w:t>
      </w:r>
      <w:proofErr w:type="spellEnd"/>
      <w:r>
        <w:t>. The Trust</w:t>
      </w:r>
      <w:r w:rsidRPr="00310CED">
        <w:t xml:space="preserve"> </w:t>
      </w:r>
      <w:r>
        <w:t>aims to</w:t>
      </w:r>
      <w:r w:rsidRPr="00310CED">
        <w:t xml:space="preserve"> ensur</w:t>
      </w:r>
      <w:r>
        <w:t>e</w:t>
      </w:r>
      <w:r w:rsidRPr="00310CED">
        <w:t xml:space="preserve"> local public institutions (local government, schools, health and social services and funders</w:t>
      </w:r>
      <w:r>
        <w:t>,</w:t>
      </w:r>
      <w:r w:rsidRPr="00310CED">
        <w:t xml:space="preserve"> etc) are co-designed, co-developed and co-delivered around the needs, hopes and aspirations of local people and whānau these institutions serve.</w:t>
      </w:r>
    </w:p>
    <w:p w14:paraId="612DC7F8" w14:textId="77777777" w:rsidR="001E45BD" w:rsidRPr="00310CED" w:rsidRDefault="001E45BD" w:rsidP="001E45BD">
      <w:r w:rsidRPr="00310CED">
        <w:t>Shannon was appointed to NEAC in August 2021.</w:t>
      </w:r>
    </w:p>
    <w:p w14:paraId="345D5634" w14:textId="77777777" w:rsidR="001E45BD" w:rsidRPr="00A36A84" w:rsidRDefault="001E45BD" w:rsidP="001E45BD">
      <w:pPr>
        <w:pStyle w:val="Heading2"/>
        <w:rPr>
          <w:noProof/>
          <w:lang w:eastAsia="en-GB"/>
        </w:rPr>
      </w:pPr>
      <w:bookmarkStart w:id="39" w:name="_Toc174974558"/>
      <w:r w:rsidRPr="00111DBC">
        <w:t xml:space="preserve">Dr Penny Haworth </w:t>
      </w:r>
      <w:r w:rsidRPr="00E46013">
        <w:rPr>
          <w:bCs/>
        </w:rPr>
        <w:t xml:space="preserve">– </w:t>
      </w:r>
      <w:r w:rsidRPr="00111DBC">
        <w:rPr>
          <w:noProof/>
          <w:lang w:eastAsia="en-GB"/>
        </w:rPr>
        <w:t>Consumer</w:t>
      </w:r>
      <w:r>
        <w:rPr>
          <w:noProof/>
          <w:lang w:eastAsia="en-GB"/>
        </w:rPr>
        <w:t xml:space="preserve"> perspectives</w:t>
      </w:r>
      <w:bookmarkEnd w:id="39"/>
      <w:r>
        <w:rPr>
          <w:noProof/>
          <w:lang w:eastAsia="en-GB"/>
        </w:rPr>
        <w:t xml:space="preserve"> </w:t>
      </w:r>
    </w:p>
    <w:p w14:paraId="7BC0CBF3" w14:textId="77777777" w:rsidR="001E45BD" w:rsidRPr="00310CED" w:rsidRDefault="001E45BD" w:rsidP="001E45BD">
      <w:r w:rsidRPr="00310CED">
        <w:t xml:space="preserve">Penny is an Honorary Research Fellow at the Institute of Education, Massey University. Her education career spans over 40 years, with the last 25 years spent at Massey University. She holds a PhD, MA with distinction, </w:t>
      </w:r>
      <w:proofErr w:type="spellStart"/>
      <w:r w:rsidRPr="00310CED">
        <w:t>BEd</w:t>
      </w:r>
      <w:proofErr w:type="spellEnd"/>
      <w:r w:rsidRPr="00310CED">
        <w:t xml:space="preserve">, Diploma in Second Language Teaching and Diploma in Teaching with distinction. In her role as an </w:t>
      </w:r>
      <w:r>
        <w:t>a</w:t>
      </w:r>
      <w:r w:rsidRPr="00310CED">
        <w:t xml:space="preserve">ssociate </w:t>
      </w:r>
      <w:r>
        <w:t>p</w:t>
      </w:r>
      <w:r w:rsidRPr="00310CED">
        <w:t>rofessor</w:t>
      </w:r>
      <w:r>
        <w:t>,</w:t>
      </w:r>
      <w:r w:rsidRPr="00310CED">
        <w:t xml:space="preserve"> she served on both the Massey University Human Ethics Committee (Southern B) </w:t>
      </w:r>
      <w:r>
        <w:t>and</w:t>
      </w:r>
      <w:r w:rsidRPr="00310CED">
        <w:t xml:space="preserve"> the </w:t>
      </w:r>
      <w:r>
        <w:t>b</w:t>
      </w:r>
      <w:r w:rsidRPr="00310CED">
        <w:t xml:space="preserve">oard of the Massey </w:t>
      </w:r>
      <w:r>
        <w:t xml:space="preserve">University </w:t>
      </w:r>
      <w:r w:rsidRPr="00310CED">
        <w:t xml:space="preserve">College of Humanities and Social Sciences </w:t>
      </w:r>
      <w:r>
        <w:t xml:space="preserve">(the latter </w:t>
      </w:r>
      <w:r w:rsidRPr="00310CED">
        <w:t xml:space="preserve">for </w:t>
      </w:r>
      <w:r>
        <w:t>five</w:t>
      </w:r>
      <w:r w:rsidRPr="00310CED">
        <w:t xml:space="preserve"> years</w:t>
      </w:r>
      <w:r>
        <w:t>). She</w:t>
      </w:r>
      <w:r w:rsidRPr="00310CED">
        <w:t xml:space="preserve"> was </w:t>
      </w:r>
      <w:r>
        <w:t xml:space="preserve">also </w:t>
      </w:r>
      <w:r w:rsidRPr="00310CED">
        <w:t xml:space="preserve">an elected member of the </w:t>
      </w:r>
      <w:r>
        <w:t>e</w:t>
      </w:r>
      <w:r w:rsidRPr="00310CED">
        <w:t xml:space="preserve">xecutive </w:t>
      </w:r>
      <w:r>
        <w:t>c</w:t>
      </w:r>
      <w:r w:rsidRPr="00310CED">
        <w:t xml:space="preserve">ommittee for the International Study Association on Teachers and Teaching for </w:t>
      </w:r>
      <w:r>
        <w:t>six</w:t>
      </w:r>
      <w:r w:rsidRPr="00310CED">
        <w:t xml:space="preserve"> years.</w:t>
      </w:r>
    </w:p>
    <w:p w14:paraId="2E5D18EC" w14:textId="77777777" w:rsidR="001E45BD" w:rsidRPr="00310CED" w:rsidRDefault="001E45BD" w:rsidP="001E45BD">
      <w:r w:rsidRPr="00310CED">
        <w:t>Penny has led multiple research projects</w:t>
      </w:r>
      <w:r>
        <w:t>,</w:t>
      </w:r>
      <w:r w:rsidRPr="00310CED">
        <w:t xml:space="preserve"> with a particular focus on the development of teacher efficacy and intercultural pedagogy with culturally diverse learners</w:t>
      </w:r>
      <w:r>
        <w:t>. She</w:t>
      </w:r>
      <w:r w:rsidRPr="00310CED">
        <w:t xml:space="preserve"> was lead researcher in an </w:t>
      </w:r>
      <w:r>
        <w:t>e</w:t>
      </w:r>
      <w:r w:rsidRPr="00310CED">
        <w:t xml:space="preserve">arly </w:t>
      </w:r>
      <w:r>
        <w:t>c</w:t>
      </w:r>
      <w:r w:rsidRPr="00310CED">
        <w:t xml:space="preserve">hildhood </w:t>
      </w:r>
      <w:r>
        <w:t xml:space="preserve">service </w:t>
      </w:r>
      <w:r w:rsidRPr="00310CED">
        <w:t xml:space="preserve">Centre of Innovation, a decile 1 kindergarten in partnership with a Samoan </w:t>
      </w:r>
      <w:proofErr w:type="spellStart"/>
      <w:r>
        <w:t>u</w:t>
      </w:r>
      <w:r w:rsidRPr="00310CED">
        <w:t>pu</w:t>
      </w:r>
      <w:proofErr w:type="spellEnd"/>
      <w:r w:rsidRPr="00310CED">
        <w:t xml:space="preserve"> </w:t>
      </w:r>
      <w:proofErr w:type="spellStart"/>
      <w:r>
        <w:t>a</w:t>
      </w:r>
      <w:r w:rsidRPr="00310CED">
        <w:t>mata</w:t>
      </w:r>
      <w:proofErr w:type="spellEnd"/>
      <w:r>
        <w:t xml:space="preserve"> teacher (early childhood teaching focused on the needs of Samoan children and families)</w:t>
      </w:r>
      <w:r w:rsidRPr="00310CED">
        <w:t xml:space="preserve">. She has published extensively in </w:t>
      </w:r>
      <w:r>
        <w:t xml:space="preserve">Aotearoa </w:t>
      </w:r>
      <w:r w:rsidRPr="00310CED">
        <w:t xml:space="preserve">New Zealand and overseas. She has been an invited expert on Ministry of Education advisory committees and has held voluntary positions on several committees, including Little People of New Zealand and Phoenix </w:t>
      </w:r>
      <w:r>
        <w:t xml:space="preserve">Inc. </w:t>
      </w:r>
      <w:r w:rsidRPr="00310CED">
        <w:t>Supported Employment.</w:t>
      </w:r>
    </w:p>
    <w:p w14:paraId="4491E216" w14:textId="77777777" w:rsidR="001E45BD" w:rsidRPr="00310CED" w:rsidRDefault="001E45BD" w:rsidP="001E45BD">
      <w:r>
        <w:t>Penny was a</w:t>
      </w:r>
      <w:r w:rsidRPr="00310CED">
        <w:t xml:space="preserve">ppointed </w:t>
      </w:r>
      <w:r>
        <w:t xml:space="preserve">to NEAC in </w:t>
      </w:r>
      <w:r w:rsidRPr="00310CED">
        <w:t>May 2020.</w:t>
      </w:r>
    </w:p>
    <w:p w14:paraId="2B9B435B" w14:textId="77777777" w:rsidR="001E45BD" w:rsidRPr="00111DBC" w:rsidRDefault="001E45BD" w:rsidP="001E45BD">
      <w:pPr>
        <w:pStyle w:val="Heading2"/>
        <w:rPr>
          <w:color w:val="000000"/>
          <w:sz w:val="19"/>
          <w:szCs w:val="19"/>
          <w:lang w:val="en"/>
        </w:rPr>
      </w:pPr>
      <w:bookmarkStart w:id="40" w:name="_Toc174974559"/>
      <w:r>
        <w:t xml:space="preserve">Dr </w:t>
      </w:r>
      <w:r w:rsidRPr="00111DBC">
        <w:t>Gordon Jackman</w:t>
      </w:r>
      <w:r>
        <w:t xml:space="preserve"> – Disability perspectives</w:t>
      </w:r>
      <w:bookmarkEnd w:id="40"/>
    </w:p>
    <w:p w14:paraId="7E73B9F8" w14:textId="77777777" w:rsidR="001E45BD" w:rsidRDefault="001E45BD" w:rsidP="001E45BD">
      <w:r>
        <w:t xml:space="preserve">Gordon is Chief Executive of the Duncan Foundation, an organisation that supports people with neuromuscular conditions. He is on the board of The Supported </w:t>
      </w:r>
      <w:proofErr w:type="gramStart"/>
      <w:r>
        <w:t>Life Style</w:t>
      </w:r>
      <w:proofErr w:type="gramEnd"/>
      <w:r>
        <w:t xml:space="preserve"> Hauraki Trust and the Thames Public Art Trust. He has an MA 1st in archaeology and worked on the East Coast as an archaeologist for many years. He has had a parallel career as an environmental consultant, specialising in environmental toxicology, contaminated site management, wastewater treatment and forestry certification. </w:t>
      </w:r>
    </w:p>
    <w:p w14:paraId="38B25CF9" w14:textId="77777777" w:rsidR="001E45BD" w:rsidRPr="00111DBC" w:rsidRDefault="001E45BD" w:rsidP="001E45BD">
      <w:r>
        <w:t>Gordon had polio when he was 10 months old and been active in the disability sector most of his life.</w:t>
      </w:r>
    </w:p>
    <w:p w14:paraId="2DA59C4B" w14:textId="77777777" w:rsidR="001E45BD" w:rsidRPr="00111DBC" w:rsidRDefault="001E45BD" w:rsidP="001E45BD">
      <w:r w:rsidRPr="00111DBC">
        <w:t>Gordon was appointed to NEAC in June 2019.</w:t>
      </w:r>
    </w:p>
    <w:p w14:paraId="4569A8EF" w14:textId="77777777" w:rsidR="001E45BD" w:rsidRDefault="001E45BD" w:rsidP="001E45BD">
      <w:pPr>
        <w:pStyle w:val="Heading2"/>
      </w:pPr>
      <w:bookmarkStart w:id="41" w:name="_Toc174974560"/>
      <w:r>
        <w:t>Associate Professor</w:t>
      </w:r>
      <w:r w:rsidRPr="00111DBC">
        <w:t xml:space="preserve"> Vanessa Jordan</w:t>
      </w:r>
      <w:r>
        <w:t xml:space="preserve"> – </w:t>
      </w:r>
      <w:r w:rsidRPr="00A36A84">
        <w:t>Epidemiologist</w:t>
      </w:r>
      <w:bookmarkEnd w:id="41"/>
    </w:p>
    <w:p w14:paraId="0182C1CE" w14:textId="77777777" w:rsidR="001E45BD" w:rsidRPr="00310CED" w:rsidRDefault="001E45BD" w:rsidP="001E45BD">
      <w:r w:rsidRPr="00310CED">
        <w:t xml:space="preserve">Vanessa is an epidemiologist/methodologist specialising in trial design, biostatistics, systematic </w:t>
      </w:r>
      <w:proofErr w:type="gramStart"/>
      <w:r w:rsidRPr="00310CED">
        <w:t>reviews</w:t>
      </w:r>
      <w:proofErr w:type="gramEnd"/>
      <w:r w:rsidRPr="00310CED">
        <w:t xml:space="preserve"> and epidemiology. Vanessa holds a doctorate in epidemiology and biochemistry from the University of Otago and currently works as a senior research fellow at the University of Auckland</w:t>
      </w:r>
      <w:r>
        <w:t>. She</w:t>
      </w:r>
      <w:r w:rsidRPr="00310CED">
        <w:t xml:space="preserve"> is academic coordinator for the post</w:t>
      </w:r>
      <w:r>
        <w:t>-</w:t>
      </w:r>
      <w:r w:rsidRPr="00310CED">
        <w:t xml:space="preserve">graduate paper on systematic review methodology run at the </w:t>
      </w:r>
      <w:r>
        <w:t xml:space="preserve">university’s </w:t>
      </w:r>
      <w:r w:rsidRPr="00310CED">
        <w:t>School of Population Health. As a methods specialist</w:t>
      </w:r>
      <w:r>
        <w:t>,</w:t>
      </w:r>
      <w:r w:rsidRPr="00310CED">
        <w:t xml:space="preserve"> she works with researchers in public health, mental health, </w:t>
      </w:r>
      <w:proofErr w:type="gramStart"/>
      <w:r w:rsidRPr="00310CED">
        <w:t>education</w:t>
      </w:r>
      <w:proofErr w:type="gramEnd"/>
      <w:r w:rsidRPr="00310CED">
        <w:t xml:space="preserve"> and clinical medicine, and as such</w:t>
      </w:r>
      <w:r>
        <w:t>,</w:t>
      </w:r>
      <w:r w:rsidRPr="00310CED">
        <w:t xml:space="preserve"> works with both qualitative and quantitative research methods.</w:t>
      </w:r>
    </w:p>
    <w:p w14:paraId="10519B4F" w14:textId="77777777" w:rsidR="001E45BD" w:rsidRPr="00310CED" w:rsidRDefault="001E45BD" w:rsidP="001E45BD">
      <w:r w:rsidRPr="00310CED">
        <w:t xml:space="preserve">Vanessa also holds the position of </w:t>
      </w:r>
      <w:bookmarkStart w:id="42" w:name="_Hlk174010954"/>
      <w:r w:rsidRPr="00310CED">
        <w:t>Cochrane New Zealand Fellow</w:t>
      </w:r>
      <w:bookmarkEnd w:id="42"/>
      <w:r w:rsidRPr="00310CED">
        <w:t>. Cochrane is an international charity organisation with a vision of a world of improved health</w:t>
      </w:r>
      <w:r>
        <w:t>,</w:t>
      </w:r>
      <w:r w:rsidRPr="00310CED">
        <w:t xml:space="preserve"> where decisions about health and health care are informed by high-quality, </w:t>
      </w:r>
      <w:proofErr w:type="gramStart"/>
      <w:r w:rsidRPr="00310CED">
        <w:t>relevant</w:t>
      </w:r>
      <w:proofErr w:type="gramEnd"/>
      <w:r w:rsidRPr="00310CED">
        <w:t xml:space="preserve"> and up-to-date synthesi</w:t>
      </w:r>
      <w:r>
        <w:t>s</w:t>
      </w:r>
      <w:r w:rsidRPr="00310CED">
        <w:t>ed research evidence. As part of this organisation</w:t>
      </w:r>
      <w:r>
        <w:t>,</w:t>
      </w:r>
      <w:r w:rsidRPr="00310CED">
        <w:t xml:space="preserve"> </w:t>
      </w:r>
      <w:r>
        <w:t>Vanessa</w:t>
      </w:r>
      <w:r w:rsidRPr="00310CED">
        <w:t xml:space="preserve"> is an internationally recognised trainer in the methods used to complete Cochrane systematic reviews and holds an elected position on the international Cochrane Council.</w:t>
      </w:r>
    </w:p>
    <w:p w14:paraId="25BFE444" w14:textId="77777777" w:rsidR="001E45BD" w:rsidRPr="00310CED" w:rsidRDefault="001E45BD" w:rsidP="001E45BD">
      <w:r w:rsidRPr="00310CED">
        <w:t>Vanessa was</w:t>
      </w:r>
      <w:r>
        <w:t xml:space="preserve"> a</w:t>
      </w:r>
      <w:r w:rsidRPr="00310CED">
        <w:t xml:space="preserve">ppointed </w:t>
      </w:r>
      <w:r>
        <w:t xml:space="preserve">to NEAC in </w:t>
      </w:r>
      <w:r w:rsidRPr="00310CED">
        <w:t>May 2020.</w:t>
      </w:r>
    </w:p>
    <w:p w14:paraId="4DA4DD61" w14:textId="77777777" w:rsidR="001E45BD" w:rsidRPr="00111DBC" w:rsidRDefault="001E45BD" w:rsidP="001E45BD">
      <w:pPr>
        <w:pStyle w:val="Heading2"/>
        <w:rPr>
          <w:noProof/>
          <w:lang w:eastAsia="en-GB"/>
        </w:rPr>
      </w:pPr>
      <w:bookmarkStart w:id="43" w:name="_Toc174974561"/>
      <w:r>
        <w:t xml:space="preserve">Dr </w:t>
      </w:r>
      <w:r w:rsidRPr="00111DBC">
        <w:t>Kahu McClintock</w:t>
      </w:r>
      <w:r w:rsidRPr="00111DBC">
        <w:rPr>
          <w:noProof/>
          <w:lang w:eastAsia="en-GB"/>
        </w:rPr>
        <w:t xml:space="preserve"> – M</w:t>
      </w:r>
      <w:r w:rsidRPr="00111DBC">
        <w:rPr>
          <w:rFonts w:cs="Arial"/>
          <w:noProof/>
          <w:lang w:eastAsia="en-GB"/>
        </w:rPr>
        <w:t>ā</w:t>
      </w:r>
      <w:r w:rsidRPr="00111DBC">
        <w:rPr>
          <w:noProof/>
          <w:lang w:eastAsia="en-GB"/>
        </w:rPr>
        <w:t>ori member</w:t>
      </w:r>
      <w:bookmarkEnd w:id="43"/>
    </w:p>
    <w:p w14:paraId="48CDBE2C" w14:textId="77777777" w:rsidR="001E45BD" w:rsidRPr="00111DBC" w:rsidRDefault="001E45BD" w:rsidP="001E45BD">
      <w:pPr>
        <w:keepLines/>
      </w:pPr>
      <w:r w:rsidRPr="00111DBC">
        <w:t xml:space="preserve">Kahu (Waikato/Maniapoto, Ngāti Mutunga and Ngāti </w:t>
      </w:r>
      <w:proofErr w:type="spellStart"/>
      <w:r w:rsidRPr="00111DBC">
        <w:t>Porou</w:t>
      </w:r>
      <w:proofErr w:type="spellEnd"/>
      <w:r w:rsidRPr="00111DBC">
        <w:t xml:space="preserve">) is Manager Research at Te Rau </w:t>
      </w:r>
      <w:proofErr w:type="spellStart"/>
      <w:r w:rsidRPr="00111DBC">
        <w:t>Matatini</w:t>
      </w:r>
      <w:proofErr w:type="spellEnd"/>
      <w:r w:rsidRPr="00111DBC">
        <w:t>. Kahu has worked in the health and disability sector for over 20 years, with a special focus on Māori health research and child and adolescent mental health. Kahu holds a Dip Nursing (Psychiatric), Higher Dip Teaching, B Ed, M Phil (Māori), D Phil (Psychiatry).</w:t>
      </w:r>
    </w:p>
    <w:p w14:paraId="18057DBF" w14:textId="77777777" w:rsidR="001E45BD" w:rsidRPr="00111DBC" w:rsidRDefault="001E45BD" w:rsidP="001E45BD">
      <w:pPr>
        <w:spacing w:before="200"/>
      </w:pPr>
      <w:r w:rsidRPr="00111DBC">
        <w:t xml:space="preserve">Kahu was a </w:t>
      </w:r>
      <w:r>
        <w:t>m</w:t>
      </w:r>
      <w:r w:rsidRPr="00111DBC">
        <w:t>ember of the Māori Health Committee, Health Research Council</w:t>
      </w:r>
      <w:r>
        <w:t xml:space="preserve"> of</w:t>
      </w:r>
      <w:r w:rsidRPr="00111DBC">
        <w:t xml:space="preserve"> New Zealand from 2008 to 2014 and Chair of Ngā </w:t>
      </w:r>
      <w:proofErr w:type="spellStart"/>
      <w:r w:rsidRPr="00111DBC">
        <w:t>Kanohi</w:t>
      </w:r>
      <w:proofErr w:type="spellEnd"/>
      <w:r w:rsidRPr="00111DBC">
        <w:t xml:space="preserve"> </w:t>
      </w:r>
      <w:proofErr w:type="spellStart"/>
      <w:r w:rsidRPr="00111DBC">
        <w:t>Kitea</w:t>
      </w:r>
      <w:proofErr w:type="spellEnd"/>
      <w:r w:rsidRPr="00111DBC">
        <w:t xml:space="preserve"> Community Research Committee, Health Research Council</w:t>
      </w:r>
      <w:r>
        <w:t xml:space="preserve"> of</w:t>
      </w:r>
      <w:r w:rsidRPr="00111DBC">
        <w:t xml:space="preserve"> New Zealand during that t</w:t>
      </w:r>
      <w:r>
        <w:t>ime</w:t>
      </w:r>
      <w:r w:rsidRPr="00111DBC">
        <w:t>. She is the lead for Te </w:t>
      </w:r>
      <w:proofErr w:type="spellStart"/>
      <w:r w:rsidRPr="00111DBC">
        <w:t>Rā</w:t>
      </w:r>
      <w:proofErr w:type="spellEnd"/>
      <w:r w:rsidRPr="00111DBC">
        <w:t xml:space="preserve"> o Te Waka Hourua.</w:t>
      </w:r>
    </w:p>
    <w:p w14:paraId="25B5C11C" w14:textId="77777777" w:rsidR="001E45BD" w:rsidRPr="00111DBC" w:rsidRDefault="001E45BD" w:rsidP="001E45BD">
      <w:pPr>
        <w:spacing w:before="200"/>
      </w:pPr>
      <w:r w:rsidRPr="00111DBC">
        <w:t>Kahu was appointed to NEAC in July 2015.</w:t>
      </w:r>
    </w:p>
    <w:p w14:paraId="48BE15E7" w14:textId="77777777" w:rsidR="001E45BD" w:rsidRPr="00111DBC" w:rsidRDefault="001E45BD" w:rsidP="001E45BD">
      <w:pPr>
        <w:pStyle w:val="Heading2"/>
        <w:rPr>
          <w:noProof/>
          <w:lang w:eastAsia="en-GB"/>
        </w:rPr>
      </w:pPr>
      <w:bookmarkStart w:id="44" w:name="_Toc174974562"/>
      <w:r>
        <w:t xml:space="preserve">Dr </w:t>
      </w:r>
      <w:r w:rsidRPr="00111DBC">
        <w:t>Wayne Miles</w:t>
      </w:r>
      <w:r w:rsidRPr="00111DBC">
        <w:rPr>
          <w:noProof/>
          <w:lang w:eastAsia="en-GB"/>
        </w:rPr>
        <w:t xml:space="preserve"> – Health professional</w:t>
      </w:r>
      <w:bookmarkEnd w:id="44"/>
    </w:p>
    <w:p w14:paraId="3F5B2ABD" w14:textId="77777777" w:rsidR="001E45BD" w:rsidRPr="00111DBC" w:rsidRDefault="001E45BD" w:rsidP="001E45BD">
      <w:pPr>
        <w:spacing w:before="200"/>
      </w:pPr>
      <w:r w:rsidRPr="00111DBC">
        <w:t xml:space="preserve">Wayne is </w:t>
      </w:r>
      <w:r>
        <w:t>D</w:t>
      </w:r>
      <w:r w:rsidRPr="00111DBC">
        <w:t xml:space="preserve">irector of Awhina Research and Knowledge, Waitemata District Health Board and a clinical associate professor at the Department of Psychological Medicine, University of Auckland. He has had extensive experience as a psychiatrist, a clinical </w:t>
      </w:r>
      <w:proofErr w:type="gramStart"/>
      <w:r w:rsidRPr="00111DBC">
        <w:t>leader</w:t>
      </w:r>
      <w:proofErr w:type="gramEnd"/>
      <w:r w:rsidRPr="00111DBC">
        <w:t xml:space="preserve"> and a clinical researcher.</w:t>
      </w:r>
    </w:p>
    <w:p w14:paraId="27837D1D" w14:textId="77777777" w:rsidR="001E45BD" w:rsidRPr="00111DBC" w:rsidRDefault="001E45BD" w:rsidP="001E45BD">
      <w:pPr>
        <w:spacing w:before="200"/>
      </w:pPr>
      <w:r w:rsidRPr="00111DBC">
        <w:t>Wayne has been a H</w:t>
      </w:r>
      <w:r>
        <w:t xml:space="preserve">ealth and </w:t>
      </w:r>
      <w:r w:rsidRPr="00111DBC">
        <w:t>D</w:t>
      </w:r>
      <w:r>
        <w:t xml:space="preserve">isability </w:t>
      </w:r>
      <w:r w:rsidRPr="00111DBC">
        <w:t>E</w:t>
      </w:r>
      <w:r>
        <w:t xml:space="preserve">thics </w:t>
      </w:r>
      <w:r w:rsidRPr="00111DBC">
        <w:t>C</w:t>
      </w:r>
      <w:r>
        <w:t>ommittee</w:t>
      </w:r>
      <w:r w:rsidRPr="00111DBC">
        <w:t xml:space="preserve"> member for seven years and is a member of the Health Research Council of New Zealand College of Experts. Past roles have included </w:t>
      </w:r>
      <w:r>
        <w:t>P</w:t>
      </w:r>
      <w:r w:rsidRPr="00111DBC">
        <w:t>resident of The Royal Australian and New Zealand College of Psychiatrists and Chair of the Council of Medical Colleges New Zealand.</w:t>
      </w:r>
    </w:p>
    <w:p w14:paraId="7A637CF3" w14:textId="77777777" w:rsidR="001E45BD" w:rsidRPr="00111DBC" w:rsidRDefault="001E45BD" w:rsidP="001E45BD">
      <w:pPr>
        <w:spacing w:before="200"/>
      </w:pPr>
      <w:r w:rsidRPr="00111DBC">
        <w:t>Wayne was reappointed to NEAC in March 2016.</w:t>
      </w:r>
    </w:p>
    <w:p w14:paraId="55BD780D" w14:textId="77777777" w:rsidR="001E45BD" w:rsidRDefault="001E45BD" w:rsidP="001E45BD">
      <w:pPr>
        <w:pStyle w:val="Heading2"/>
      </w:pPr>
      <w:bookmarkStart w:id="45" w:name="_Toc174974563"/>
      <w:r>
        <w:t xml:space="preserve">Ms </w:t>
      </w:r>
      <w:r w:rsidRPr="00111DBC">
        <w:t>Nora Parore</w:t>
      </w:r>
      <w:r>
        <w:t xml:space="preserve"> – </w:t>
      </w:r>
      <w:r w:rsidRPr="00A36A84">
        <w:t>Health Researcher</w:t>
      </w:r>
      <w:bookmarkEnd w:id="45"/>
    </w:p>
    <w:p w14:paraId="60B37BA3" w14:textId="77777777" w:rsidR="001E45BD" w:rsidRDefault="001E45BD" w:rsidP="001E45BD">
      <w:r w:rsidRPr="00310CED">
        <w:t xml:space="preserve">Nora has whakapapa links to Ngāti </w:t>
      </w:r>
      <w:proofErr w:type="spellStart"/>
      <w:r w:rsidRPr="00310CED">
        <w:t>Whātua</w:t>
      </w:r>
      <w:proofErr w:type="spellEnd"/>
      <w:r w:rsidRPr="00310CED">
        <w:t xml:space="preserve">, Ngāpuhi, Ngāti Wai, Te </w:t>
      </w:r>
      <w:proofErr w:type="spellStart"/>
      <w:r w:rsidRPr="00310CED">
        <w:t>Roroa</w:t>
      </w:r>
      <w:proofErr w:type="spellEnd"/>
      <w:r>
        <w:t xml:space="preserve"> and</w:t>
      </w:r>
      <w:r w:rsidRPr="00310CED">
        <w:t xml:space="preserve"> Ngāti Kahu ki </w:t>
      </w:r>
      <w:proofErr w:type="spellStart"/>
      <w:r w:rsidRPr="00310CED">
        <w:t>Whangaroa</w:t>
      </w:r>
      <w:proofErr w:type="spellEnd"/>
      <w:r w:rsidRPr="00310CED">
        <w:t xml:space="preserve">. </w:t>
      </w:r>
      <w:r>
        <w:t>She</w:t>
      </w:r>
      <w:r w:rsidRPr="00310CED">
        <w:t xml:space="preserve"> is an experienced and practising community pharmacist with post</w:t>
      </w:r>
      <w:r>
        <w:t>-</w:t>
      </w:r>
      <w:r w:rsidRPr="00310CED">
        <w:t>graduate clinical qualifications</w:t>
      </w:r>
      <w:r>
        <w:t>,</w:t>
      </w:r>
      <w:r w:rsidRPr="00310CED">
        <w:t xml:space="preserve"> a Māori health research fellow at Te Herenga Waka </w:t>
      </w:r>
      <w:r>
        <w:rPr>
          <w:rFonts w:cs="Arial"/>
        </w:rPr>
        <w:t>|</w:t>
      </w:r>
      <w:r w:rsidRPr="00310CED">
        <w:t xml:space="preserve"> Victoria University of Wellington and a current doctoral candidate</w:t>
      </w:r>
      <w:r>
        <w:t>,</w:t>
      </w:r>
      <w:r w:rsidRPr="00310CED">
        <w:t xml:space="preserve"> researching policy and health service development in the pharmacy sector for whānau Māori. </w:t>
      </w:r>
    </w:p>
    <w:p w14:paraId="609B1226" w14:textId="77777777" w:rsidR="001E45BD" w:rsidRDefault="001E45BD" w:rsidP="001E45BD">
      <w:r w:rsidRPr="00310CED">
        <w:t xml:space="preserve">As the current Vice President of the Māori Pharmacists' Association, Nora </w:t>
      </w:r>
      <w:proofErr w:type="gramStart"/>
      <w:r w:rsidRPr="00310CED">
        <w:t>is able to</w:t>
      </w:r>
      <w:proofErr w:type="gramEnd"/>
      <w:r w:rsidRPr="00310CED">
        <w:t xml:space="preserve"> share her varied work experience in the </w:t>
      </w:r>
      <w:r>
        <w:t xml:space="preserve">health and disability </w:t>
      </w:r>
      <w:r w:rsidRPr="00310CED">
        <w:t xml:space="preserve">sector with her peers. </w:t>
      </w:r>
    </w:p>
    <w:p w14:paraId="38143843" w14:textId="77777777" w:rsidR="001E45BD" w:rsidRDefault="001E45BD" w:rsidP="001E45BD">
      <w:r w:rsidRPr="00310CED">
        <w:t xml:space="preserve">Nora, her </w:t>
      </w:r>
      <w:proofErr w:type="gramStart"/>
      <w:r w:rsidRPr="00310CED">
        <w:t>husband</w:t>
      </w:r>
      <w:proofErr w:type="gramEnd"/>
      <w:r w:rsidRPr="00310CED">
        <w:t xml:space="preserve"> and her son live in Whangārei.</w:t>
      </w:r>
    </w:p>
    <w:p w14:paraId="7ABF30DD" w14:textId="77777777" w:rsidR="001E45BD" w:rsidRPr="00310CED" w:rsidRDefault="001E45BD" w:rsidP="001E45BD">
      <w:r>
        <w:t xml:space="preserve">Nora </w:t>
      </w:r>
      <w:r w:rsidRPr="00310CED">
        <w:t>was</w:t>
      </w:r>
      <w:r>
        <w:t xml:space="preserve"> a</w:t>
      </w:r>
      <w:r w:rsidRPr="00310CED">
        <w:t xml:space="preserve">ppointed </w:t>
      </w:r>
      <w:r>
        <w:t xml:space="preserve">to NEAC in August 2021. </w:t>
      </w:r>
    </w:p>
    <w:p w14:paraId="13C275EA" w14:textId="41ECD1FE" w:rsidR="001E45BD" w:rsidRDefault="001E45BD" w:rsidP="001E45BD">
      <w:pPr>
        <w:pStyle w:val="Heading2"/>
      </w:pPr>
      <w:bookmarkStart w:id="46" w:name="_Toc174974564"/>
      <w:r w:rsidRPr="00111DBC">
        <w:t>Dr Hansa Patel</w:t>
      </w:r>
      <w:r>
        <w:t xml:space="preserve"> – </w:t>
      </w:r>
      <w:r w:rsidRPr="00A36A84">
        <w:t xml:space="preserve">Health </w:t>
      </w:r>
      <w:r>
        <w:t>R</w:t>
      </w:r>
      <w:r w:rsidRPr="00A36A84">
        <w:t>esearcher</w:t>
      </w:r>
      <w:bookmarkEnd w:id="46"/>
    </w:p>
    <w:p w14:paraId="26324D94" w14:textId="77777777" w:rsidR="001E45BD" w:rsidRPr="00310CED" w:rsidRDefault="001E45BD" w:rsidP="001E45BD">
      <w:r w:rsidRPr="00310CED">
        <w:t xml:space="preserve">Hansa is a science technician involved in </w:t>
      </w:r>
      <w:r>
        <w:t>c</w:t>
      </w:r>
      <w:r w:rsidRPr="00310CED">
        <w:t xml:space="preserve">linical </w:t>
      </w:r>
      <w:r>
        <w:t>r</w:t>
      </w:r>
      <w:r w:rsidRPr="00310CED">
        <w:t>esearch</w:t>
      </w:r>
      <w:r>
        <w:t>. She also</w:t>
      </w:r>
      <w:r w:rsidRPr="00310CED">
        <w:t xml:space="preserve"> provides coordination duties for a family-run paediatric health service. After living and working around the world, </w:t>
      </w:r>
      <w:r>
        <w:t>Hansa</w:t>
      </w:r>
      <w:r w:rsidRPr="00310CED">
        <w:t xml:space="preserve"> settled in </w:t>
      </w:r>
      <w:r>
        <w:t xml:space="preserve">Aotearoa </w:t>
      </w:r>
      <w:r w:rsidRPr="00310CED">
        <w:t xml:space="preserve">New Zealand and recently completed a PhD in </w:t>
      </w:r>
      <w:r>
        <w:t>c</w:t>
      </w:r>
      <w:r w:rsidRPr="00310CED">
        <w:t xml:space="preserve">linical </w:t>
      </w:r>
      <w:r>
        <w:t>r</w:t>
      </w:r>
      <w:r w:rsidRPr="00310CED">
        <w:t>esearch</w:t>
      </w:r>
      <w:r>
        <w:t>,</w:t>
      </w:r>
      <w:r w:rsidRPr="00310CED">
        <w:t xml:space="preserve"> focusing on osteoporosis risk factors. Her clinical research interests include the voices of young people, bone health, habitual sporting activity, alcohol and smoking, dental </w:t>
      </w:r>
      <w:proofErr w:type="gramStart"/>
      <w:r w:rsidRPr="00310CED">
        <w:t>fluorosis</w:t>
      </w:r>
      <w:proofErr w:type="gramEnd"/>
      <w:r w:rsidRPr="00310CED">
        <w:t xml:space="preserve"> and sexually transmitted diseases. </w:t>
      </w:r>
    </w:p>
    <w:p w14:paraId="72D6E9C0" w14:textId="77777777" w:rsidR="001E45BD" w:rsidRPr="00310CED" w:rsidRDefault="001E45BD" w:rsidP="001E45BD">
      <w:r w:rsidRPr="00310CED">
        <w:t>Hansa was appointed to NEAC in August 2021.</w:t>
      </w:r>
    </w:p>
    <w:p w14:paraId="39D2536D" w14:textId="2AA33E19" w:rsidR="001E45BD" w:rsidRPr="00111DBC" w:rsidRDefault="001E45BD" w:rsidP="001E45BD">
      <w:pPr>
        <w:pStyle w:val="Heading2"/>
        <w:rPr>
          <w:noProof/>
          <w:lang w:eastAsia="en-GB"/>
        </w:rPr>
      </w:pPr>
      <w:bookmarkStart w:id="47" w:name="_Toc174974565"/>
      <w:r>
        <w:t xml:space="preserve">Ms </w:t>
      </w:r>
      <w:r w:rsidRPr="00111DBC">
        <w:t>Liz Richards</w:t>
      </w:r>
      <w:r w:rsidRPr="00111DBC">
        <w:rPr>
          <w:noProof/>
          <w:lang w:eastAsia="en-GB"/>
        </w:rPr>
        <w:t xml:space="preserve"> – Community/consumer</w:t>
      </w:r>
      <w:r>
        <w:rPr>
          <w:noProof/>
          <w:lang w:eastAsia="en-GB"/>
        </w:rPr>
        <w:t xml:space="preserve"> perspectives</w:t>
      </w:r>
      <w:bookmarkEnd w:id="47"/>
      <w:r>
        <w:rPr>
          <w:noProof/>
          <w:lang w:eastAsia="en-GB"/>
        </w:rPr>
        <w:t xml:space="preserve"> </w:t>
      </w:r>
    </w:p>
    <w:p w14:paraId="54D74CFF" w14:textId="77777777" w:rsidR="001E45BD" w:rsidRPr="00111DBC" w:rsidRDefault="001E45BD" w:rsidP="001E45BD">
      <w:pPr>
        <w:spacing w:before="200"/>
      </w:pPr>
      <w:r w:rsidRPr="00111DBC">
        <w:t xml:space="preserve">Liz is an independent director and trustee for the Tasman Bays Heritage Trust. Previous roles include Chair of the Top of the South Health Alliance, Chair of the Upper South A Health and Disability Ethics Committee and Deputy Chair of the Canterbury Community Trust and the Nelson Marlborough District Health Board. </w:t>
      </w:r>
      <w:r>
        <w:t>She</w:t>
      </w:r>
      <w:r w:rsidRPr="00111DBC">
        <w:t xml:space="preserve"> has also been active in governance roles for several community organisations in the Nelson region.</w:t>
      </w:r>
    </w:p>
    <w:p w14:paraId="62B1A8A7" w14:textId="77777777" w:rsidR="001E45BD" w:rsidRPr="00111DBC" w:rsidRDefault="001E45BD" w:rsidP="001E45BD">
      <w:pPr>
        <w:spacing w:before="200"/>
      </w:pPr>
      <w:r w:rsidRPr="00111DBC">
        <w:t>Liz has worked in health promotion and public sector housing management as well as lecturing in housing studies at University</w:t>
      </w:r>
      <w:r w:rsidRPr="004F5DA5">
        <w:t xml:space="preserve"> </w:t>
      </w:r>
      <w:r>
        <w:t xml:space="preserve">of </w:t>
      </w:r>
      <w:r w:rsidRPr="00111DBC">
        <w:t>Salford</w:t>
      </w:r>
      <w:r>
        <w:t>, Manchester, United Kingdom</w:t>
      </w:r>
      <w:r w:rsidRPr="00111DBC">
        <w:t xml:space="preserve">. She has a </w:t>
      </w:r>
      <w:r>
        <w:t>p</w:t>
      </w:r>
      <w:r w:rsidRPr="00111DBC">
        <w:t xml:space="preserve">rofessional </w:t>
      </w:r>
      <w:r>
        <w:t>q</w:t>
      </w:r>
      <w:r w:rsidRPr="00111DBC">
        <w:t xml:space="preserve">ualification </w:t>
      </w:r>
      <w:r>
        <w:t>from</w:t>
      </w:r>
      <w:r w:rsidRPr="00111DBC">
        <w:t xml:space="preserve"> the Chartered Institute of Housing and an MA in Housing from the University of Central England in Birmingham.</w:t>
      </w:r>
    </w:p>
    <w:p w14:paraId="549FFC96" w14:textId="77777777" w:rsidR="001E45BD" w:rsidRPr="00111DBC" w:rsidRDefault="001E45BD" w:rsidP="001E45BD">
      <w:pPr>
        <w:spacing w:before="200"/>
      </w:pPr>
      <w:r w:rsidRPr="00111DBC">
        <w:t>Liz was appointed to NEAC in October 2015.</w:t>
      </w:r>
    </w:p>
    <w:p w14:paraId="18A9F23E" w14:textId="77777777" w:rsidR="001E45BD" w:rsidRDefault="001E45BD" w:rsidP="001E45BD">
      <w:pPr>
        <w:pStyle w:val="Heading2"/>
      </w:pPr>
      <w:bookmarkStart w:id="48" w:name="_Toc174974566"/>
      <w:r w:rsidRPr="00111DBC">
        <w:t>Dr Cindy Towns</w:t>
      </w:r>
      <w:r>
        <w:t xml:space="preserve"> – Ethicist</w:t>
      </w:r>
      <w:bookmarkEnd w:id="48"/>
      <w:r>
        <w:t xml:space="preserve"> </w:t>
      </w:r>
      <w:r w:rsidRPr="00111DBC">
        <w:t xml:space="preserve"> </w:t>
      </w:r>
    </w:p>
    <w:p w14:paraId="4ABEEFA4" w14:textId="77777777" w:rsidR="001E45BD" w:rsidRDefault="001E45BD" w:rsidP="001E45BD">
      <w:r>
        <w:t xml:space="preserve">Cindy </w:t>
      </w:r>
      <w:r>
        <w:rPr>
          <w:rFonts w:ascii="Helvetica" w:hAnsi="Helvetica" w:cs="Helvetica"/>
          <w:color w:val="000000"/>
          <w:shd w:val="clear" w:color="auto" w:fill="FFFFFF"/>
        </w:rPr>
        <w:t>graduated from the intercalated MBChB PhD program at the University of Otago and hold a BSc with high honours from Idaho State University. </w:t>
      </w:r>
      <w:r>
        <w:t>She is a senior lecturer in the Bioethics Centre, Department of Medicine, University of Otago and</w:t>
      </w:r>
      <w:r w:rsidRPr="007E5F8F">
        <w:t xml:space="preserve"> work</w:t>
      </w:r>
      <w:r>
        <w:t>s</w:t>
      </w:r>
      <w:r w:rsidRPr="007E5F8F">
        <w:t xml:space="preserve"> as an Internal Medicine physician and Geriatrician at Wellington Hospital</w:t>
      </w:r>
      <w:r>
        <w:t xml:space="preserve">. </w:t>
      </w:r>
    </w:p>
    <w:p w14:paraId="19FC4C7C" w14:textId="77777777" w:rsidR="001E45BD" w:rsidRDefault="001E45BD" w:rsidP="001E45BD">
      <w:r>
        <w:t>Cindy has also been a member of the Specialist Advisory Committee for Geriatrics, Royal Australasian College of Physicians.</w:t>
      </w:r>
    </w:p>
    <w:p w14:paraId="7F0EE5B8" w14:textId="77777777" w:rsidR="001E45BD" w:rsidRPr="00310CED" w:rsidRDefault="001E45BD" w:rsidP="001E45BD">
      <w:r>
        <w:t>Cindy was ap</w:t>
      </w:r>
      <w:r w:rsidRPr="00310CED">
        <w:t>pointed to NEAC in May 2020.</w:t>
      </w:r>
    </w:p>
    <w:p w14:paraId="798FB847" w14:textId="2C7A5E9E" w:rsidR="001E45BD" w:rsidRPr="00111DBC" w:rsidRDefault="001E45BD" w:rsidP="001E45BD">
      <w:pPr>
        <w:pStyle w:val="Heading2"/>
        <w:rPr>
          <w:noProof/>
          <w:lang w:eastAsia="en-GB"/>
        </w:rPr>
      </w:pPr>
      <w:bookmarkStart w:id="49" w:name="_Toc174974567"/>
      <w:r>
        <w:t xml:space="preserve">Dr </w:t>
      </w:r>
      <w:r w:rsidRPr="00111DBC">
        <w:t xml:space="preserve">Hope </w:t>
      </w:r>
      <w:proofErr w:type="spellStart"/>
      <w:r w:rsidRPr="00111DBC">
        <w:t>Tupara</w:t>
      </w:r>
      <w:proofErr w:type="spellEnd"/>
      <w:r w:rsidRPr="00111DBC">
        <w:rPr>
          <w:noProof/>
          <w:lang w:eastAsia="en-GB"/>
        </w:rPr>
        <w:t xml:space="preserve"> – Health </w:t>
      </w:r>
      <w:r>
        <w:rPr>
          <w:noProof/>
          <w:lang w:eastAsia="en-GB"/>
        </w:rPr>
        <w:t>P</w:t>
      </w:r>
      <w:r w:rsidRPr="00111DBC">
        <w:rPr>
          <w:noProof/>
          <w:lang w:eastAsia="en-GB"/>
        </w:rPr>
        <w:t>rofessional</w:t>
      </w:r>
      <w:bookmarkEnd w:id="49"/>
    </w:p>
    <w:p w14:paraId="199D867D" w14:textId="77777777" w:rsidR="001E45BD" w:rsidRPr="00111DBC" w:rsidRDefault="001E45BD" w:rsidP="001E45BD">
      <w:pPr>
        <w:spacing w:before="200"/>
      </w:pPr>
      <w:r w:rsidRPr="00111DBC">
        <w:t xml:space="preserve">Hope works from home, mostly in private contract research and as a practising midwife. She has a MA Midwifery and a PhD Public Health. She has published papers in the New Zealand College of Midwives </w:t>
      </w:r>
      <w:r w:rsidRPr="00A86B8E">
        <w:rPr>
          <w:i/>
          <w:iCs/>
        </w:rPr>
        <w:t>Journal</w:t>
      </w:r>
      <w:r w:rsidRPr="00111DBC">
        <w:t xml:space="preserve">, the </w:t>
      </w:r>
      <w:r w:rsidRPr="00A86B8E">
        <w:rPr>
          <w:i/>
          <w:iCs/>
        </w:rPr>
        <w:t>Cambridge Quarterly of Healthcare Ethics</w:t>
      </w:r>
      <w:r w:rsidRPr="00111DBC">
        <w:t xml:space="preserve"> and </w:t>
      </w:r>
      <w:r w:rsidRPr="00A86B8E">
        <w:rPr>
          <w:i/>
          <w:iCs/>
        </w:rPr>
        <w:t>The American Journal of Bioethics</w:t>
      </w:r>
      <w:r w:rsidRPr="00111DBC">
        <w:t>.</w:t>
      </w:r>
    </w:p>
    <w:p w14:paraId="4B3D2547" w14:textId="77777777" w:rsidR="001E45BD" w:rsidRPr="00111DBC" w:rsidRDefault="001E45BD" w:rsidP="001E45BD">
      <w:pPr>
        <w:spacing w:before="200"/>
      </w:pPr>
      <w:r w:rsidRPr="00111DBC">
        <w:t xml:space="preserve">Hope has a special interest in iwi development, the Māori Women’s Welfare </w:t>
      </w:r>
      <w:proofErr w:type="gramStart"/>
      <w:r w:rsidRPr="00111DBC">
        <w:t>League</w:t>
      </w:r>
      <w:proofErr w:type="gramEnd"/>
      <w:r w:rsidRPr="00111DBC">
        <w:t xml:space="preserve"> and Whānau Ora.</w:t>
      </w:r>
    </w:p>
    <w:p w14:paraId="03CBF3A8" w14:textId="77777777" w:rsidR="001E45BD" w:rsidRPr="00111DBC" w:rsidRDefault="001E45BD" w:rsidP="001E45BD">
      <w:pPr>
        <w:spacing w:before="200"/>
      </w:pPr>
      <w:r w:rsidRPr="00111DBC">
        <w:t>Hope was appointed to NEAC in October 2015.</w:t>
      </w:r>
    </w:p>
    <w:p w14:paraId="60167259" w14:textId="77777777" w:rsidR="001E45BD" w:rsidRPr="00111DBC" w:rsidRDefault="001E45BD" w:rsidP="001E45BD">
      <w:pPr>
        <w:pStyle w:val="Heading2"/>
        <w:rPr>
          <w:noProof/>
          <w:lang w:eastAsia="en-GB"/>
        </w:rPr>
      </w:pPr>
      <w:bookmarkStart w:id="50" w:name="_Toc174974568"/>
      <w:r>
        <w:t xml:space="preserve">Dr </w:t>
      </w:r>
      <w:r w:rsidRPr="00111DBC">
        <w:t>Dana Wensley</w:t>
      </w:r>
      <w:r w:rsidRPr="00111DBC">
        <w:rPr>
          <w:noProof/>
          <w:lang w:eastAsia="en-GB"/>
        </w:rPr>
        <w:t xml:space="preserve"> – Lawyer</w:t>
      </w:r>
      <w:bookmarkEnd w:id="50"/>
    </w:p>
    <w:p w14:paraId="582DACC1" w14:textId="77777777" w:rsidR="001E45BD" w:rsidRPr="00111DBC" w:rsidRDefault="001E45BD" w:rsidP="001E45BD">
      <w:r w:rsidRPr="00111DBC">
        <w:t>Dana has an LLB (Hons) from the University of Auckland and a PhD (Medical Law and Ethics) from King’s College London</w:t>
      </w:r>
      <w:r>
        <w:t>, United Kingdom</w:t>
      </w:r>
      <w:r w:rsidRPr="00111DBC">
        <w:t xml:space="preserve">. She is interested in issues that transcend the traditional boundaries between law, </w:t>
      </w:r>
      <w:proofErr w:type="gramStart"/>
      <w:r w:rsidRPr="00111DBC">
        <w:t>medicine</w:t>
      </w:r>
      <w:proofErr w:type="gramEnd"/>
      <w:r w:rsidRPr="00111DBC">
        <w:t xml:space="preserve"> and ethics, specialis</w:t>
      </w:r>
      <w:r>
        <w:t>ing</w:t>
      </w:r>
      <w:r w:rsidRPr="00111DBC">
        <w:t xml:space="preserve"> </w:t>
      </w:r>
      <w:r>
        <w:t>i</w:t>
      </w:r>
      <w:r w:rsidRPr="00111DBC">
        <w:t xml:space="preserve">n regulatory responses to emerging genetic technologies. She has held posts as </w:t>
      </w:r>
      <w:r>
        <w:t xml:space="preserve">a </w:t>
      </w:r>
      <w:r w:rsidRPr="00111DBC">
        <w:t xml:space="preserve">research fellow </w:t>
      </w:r>
      <w:r>
        <w:t>on</w:t>
      </w:r>
      <w:r w:rsidRPr="00111DBC">
        <w:t xml:space="preserve"> the University of Otago Human Genome Research </w:t>
      </w:r>
      <w:r>
        <w:t>Project</w:t>
      </w:r>
      <w:r w:rsidRPr="00111DBC">
        <w:t xml:space="preserve"> and </w:t>
      </w:r>
      <w:r>
        <w:t xml:space="preserve">as an </w:t>
      </w:r>
      <w:r w:rsidRPr="00111DBC">
        <w:t xml:space="preserve">assistant editor of the </w:t>
      </w:r>
      <w:r w:rsidRPr="00111DBC">
        <w:rPr>
          <w:i/>
        </w:rPr>
        <w:t>Bulletin of Medical Ethics</w:t>
      </w:r>
      <w:r w:rsidRPr="00111DBC">
        <w:t xml:space="preserve"> (</w:t>
      </w:r>
      <w:r>
        <w:t>United Kingdom</w:t>
      </w:r>
      <w:r w:rsidRPr="00111DBC">
        <w:t>). She currently serves as consumer representative on the Hospital Advisory Committee of the Nelson Marlborough District Health Board.</w:t>
      </w:r>
    </w:p>
    <w:p w14:paraId="6B493B95" w14:textId="77777777" w:rsidR="001E45BD" w:rsidRPr="00111DBC" w:rsidRDefault="001E45BD" w:rsidP="001E45BD">
      <w:r w:rsidRPr="00111DBC">
        <w:t>Dana was appointed to NEAC in October 2015.</w:t>
      </w:r>
    </w:p>
    <w:p w14:paraId="737FAA4D" w14:textId="2CDC795C" w:rsidR="001E45BD" w:rsidRPr="00111DBC" w:rsidRDefault="001E45BD" w:rsidP="001E45BD">
      <w:pPr>
        <w:pStyle w:val="Heading2"/>
      </w:pPr>
      <w:bookmarkStart w:id="51" w:name="_Toc174974569"/>
      <w:r>
        <w:t xml:space="preserve">Dr </w:t>
      </w:r>
      <w:r w:rsidRPr="00111DBC">
        <w:t>Mary-Anne Woodnorth</w:t>
      </w:r>
      <w:r>
        <w:t xml:space="preserve"> – Health Researcher</w:t>
      </w:r>
      <w:bookmarkEnd w:id="51"/>
      <w:r>
        <w:t xml:space="preserve"> </w:t>
      </w:r>
    </w:p>
    <w:p w14:paraId="03B550D3" w14:textId="77777777" w:rsidR="001E45BD" w:rsidRPr="00111DBC" w:rsidRDefault="001E45BD" w:rsidP="001E45BD">
      <w:r w:rsidRPr="00111DBC">
        <w:t xml:space="preserve">Mary-Anne originally trained to be a biomedical researcher at the University of Otago and has a PhD in </w:t>
      </w:r>
      <w:r>
        <w:t>n</w:t>
      </w:r>
      <w:r w:rsidRPr="00111DBC">
        <w:t>euroscience. She has worked in a variety of research settings, including industry (</w:t>
      </w:r>
      <w:proofErr w:type="spellStart"/>
      <w:r w:rsidRPr="00111DBC">
        <w:t>Neuren</w:t>
      </w:r>
      <w:proofErr w:type="spellEnd"/>
      <w:r w:rsidRPr="00111DBC">
        <w:t xml:space="preserve"> Pharmaceuticals</w:t>
      </w:r>
      <w:r>
        <w:t>, Australia</w:t>
      </w:r>
      <w:r w:rsidRPr="00111DBC">
        <w:t xml:space="preserve">) and </w:t>
      </w:r>
      <w:r>
        <w:t>research funding</w:t>
      </w:r>
      <w:r w:rsidRPr="00111DBC">
        <w:t xml:space="preserve"> (Health Research Council</w:t>
      </w:r>
      <w:r>
        <w:t xml:space="preserve"> of New Zealand</w:t>
      </w:r>
      <w:r w:rsidRPr="00111DBC">
        <w:t xml:space="preserve">). She has led the Research Office of Auckland District Health Board, </w:t>
      </w:r>
      <w:r>
        <w:t xml:space="preserve">Aotearoa </w:t>
      </w:r>
      <w:r w:rsidRPr="00111DBC">
        <w:t>New Zealand’s largest clinical research facility, since 2010.</w:t>
      </w:r>
    </w:p>
    <w:p w14:paraId="5DEA6413" w14:textId="77777777" w:rsidR="001E45BD" w:rsidRPr="00111DBC" w:rsidRDefault="001E45BD" w:rsidP="001E45BD">
      <w:r w:rsidRPr="00111DBC">
        <w:t>These days</w:t>
      </w:r>
      <w:r>
        <w:t>,</w:t>
      </w:r>
      <w:r w:rsidRPr="00111DBC">
        <w:t xml:space="preserve"> Mary-Anne’s interests centre on improving the environment for high</w:t>
      </w:r>
      <w:r>
        <w:t>-</w:t>
      </w:r>
      <w:r w:rsidRPr="00111DBC">
        <w:t>quality Aotearoa</w:t>
      </w:r>
      <w:r>
        <w:t xml:space="preserve"> </w:t>
      </w:r>
      <w:r w:rsidRPr="00111DBC">
        <w:t>New Zealand health research by supporting promising individuals to become research active, promoting the publication and sharing of research findings and examining the impact of research on clinical practice.</w:t>
      </w:r>
    </w:p>
    <w:p w14:paraId="040E1A4D" w14:textId="77777777" w:rsidR="001E45BD" w:rsidRPr="00111DBC" w:rsidRDefault="001E45BD" w:rsidP="001E45BD">
      <w:r w:rsidRPr="00111DBC">
        <w:t>Mary-Anne was appointed to NEAC in June 2019.</w:t>
      </w:r>
    </w:p>
    <w:p w14:paraId="6D6E13E3" w14:textId="77777777" w:rsidR="001E45BD" w:rsidRDefault="001E45BD" w:rsidP="00366155">
      <w:pPr>
        <w:pStyle w:val="Heading2"/>
        <w:spacing w:after="0"/>
        <w:sectPr w:rsidR="001E45BD" w:rsidSect="00CC728A">
          <w:footerReference w:type="even" r:id="rId26"/>
          <w:endnotePr>
            <w:numFmt w:val="decimal"/>
          </w:endnotePr>
          <w:pgSz w:w="11907" w:h="16840" w:code="9"/>
          <w:pgMar w:top="1418" w:right="1134" w:bottom="1559" w:left="1134" w:header="567" w:footer="567" w:gutter="0"/>
          <w:pgNumType w:start="1"/>
          <w:cols w:space="720"/>
        </w:sectPr>
      </w:pPr>
    </w:p>
    <w:p w14:paraId="546F0E48" w14:textId="7B89B83E" w:rsidR="00BD581E" w:rsidRPr="001E45BD" w:rsidRDefault="00BD581E" w:rsidP="001E45BD">
      <w:pPr>
        <w:pStyle w:val="Heading2"/>
      </w:pPr>
      <w:bookmarkStart w:id="52" w:name="_Toc174974570"/>
      <w:r w:rsidRPr="001E45BD">
        <w:t xml:space="preserve">Member </w:t>
      </w:r>
      <w:r w:rsidR="005A4E34" w:rsidRPr="001E45BD">
        <w:t>A</w:t>
      </w:r>
      <w:r w:rsidRPr="001E45BD">
        <w:t xml:space="preserve">ttendance at NEAC </w:t>
      </w:r>
      <w:r w:rsidR="005A4E34" w:rsidRPr="001E45BD">
        <w:t>M</w:t>
      </w:r>
      <w:r w:rsidRPr="001E45BD">
        <w:t>eetings in 20</w:t>
      </w:r>
      <w:r w:rsidR="001E45BD" w:rsidRPr="001E45BD">
        <w:t>21</w:t>
      </w:r>
      <w:bookmarkEnd w:id="52"/>
    </w:p>
    <w:tbl>
      <w:tblPr>
        <w:tblW w:w="94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405"/>
        <w:gridCol w:w="1418"/>
        <w:gridCol w:w="1417"/>
        <w:gridCol w:w="1418"/>
        <w:gridCol w:w="1417"/>
        <w:gridCol w:w="1418"/>
      </w:tblGrid>
      <w:tr w:rsidR="001E45BD" w14:paraId="6ED1D6C7" w14:textId="77777777" w:rsidTr="001E45BD">
        <w:trPr>
          <w:cantSplit/>
          <w:trHeight w:val="365"/>
        </w:trPr>
        <w:tc>
          <w:tcPr>
            <w:tcW w:w="2405" w:type="dxa"/>
            <w:shd w:val="clear" w:color="auto" w:fill="D9D9D9" w:themeFill="background1" w:themeFillShade="D9"/>
            <w:hideMark/>
          </w:tcPr>
          <w:p w14:paraId="0983ABD2" w14:textId="77777777" w:rsidR="001E45BD" w:rsidRPr="00A23009" w:rsidRDefault="001E45BD" w:rsidP="001E45BD">
            <w:pPr>
              <w:pStyle w:val="TableText"/>
              <w:rPr>
                <w:b/>
                <w:bCs/>
              </w:rPr>
            </w:pPr>
            <w:r w:rsidRPr="00F14660">
              <w:rPr>
                <w:b/>
                <w:bCs/>
              </w:rPr>
              <w:t>Member</w:t>
            </w:r>
          </w:p>
        </w:tc>
        <w:tc>
          <w:tcPr>
            <w:tcW w:w="1418" w:type="dxa"/>
            <w:shd w:val="clear" w:color="auto" w:fill="D9D9D9" w:themeFill="background1" w:themeFillShade="D9"/>
            <w:hideMark/>
          </w:tcPr>
          <w:p w14:paraId="1B6348F8" w14:textId="73978B2C" w:rsidR="001E45BD" w:rsidRDefault="00315CEF" w:rsidP="001E45BD">
            <w:pPr>
              <w:pStyle w:val="TableText"/>
              <w:jc w:val="center"/>
              <w:rPr>
                <w:b/>
              </w:rPr>
            </w:pPr>
            <w:r>
              <w:rPr>
                <w:b/>
              </w:rPr>
              <w:t xml:space="preserve">9 </w:t>
            </w:r>
            <w:r w:rsidR="001E45BD">
              <w:rPr>
                <w:b/>
              </w:rPr>
              <w:t xml:space="preserve">February </w:t>
            </w:r>
            <w:r>
              <w:rPr>
                <w:b/>
              </w:rPr>
              <w:t>2021</w:t>
            </w:r>
          </w:p>
        </w:tc>
        <w:tc>
          <w:tcPr>
            <w:tcW w:w="1417" w:type="dxa"/>
            <w:shd w:val="clear" w:color="auto" w:fill="D9D9D9" w:themeFill="background1" w:themeFillShade="D9"/>
            <w:hideMark/>
          </w:tcPr>
          <w:p w14:paraId="4AF315FA" w14:textId="63AA00D2" w:rsidR="001E45BD" w:rsidRDefault="00315CEF" w:rsidP="001E45BD">
            <w:pPr>
              <w:pStyle w:val="TableText"/>
              <w:jc w:val="center"/>
              <w:rPr>
                <w:b/>
              </w:rPr>
            </w:pPr>
            <w:r>
              <w:rPr>
                <w:b/>
              </w:rPr>
              <w:t xml:space="preserve">6 </w:t>
            </w:r>
            <w:r w:rsidR="001E45BD">
              <w:rPr>
                <w:b/>
              </w:rPr>
              <w:t xml:space="preserve">April </w:t>
            </w:r>
            <w:r>
              <w:rPr>
                <w:b/>
              </w:rPr>
              <w:br/>
              <w:t xml:space="preserve"> 2021</w:t>
            </w:r>
          </w:p>
        </w:tc>
        <w:tc>
          <w:tcPr>
            <w:tcW w:w="1418" w:type="dxa"/>
            <w:shd w:val="clear" w:color="auto" w:fill="D9D9D9" w:themeFill="background1" w:themeFillShade="D9"/>
            <w:hideMark/>
          </w:tcPr>
          <w:p w14:paraId="6A9F0763" w14:textId="6C3D0A20" w:rsidR="001E45BD" w:rsidRDefault="00315CEF" w:rsidP="001E45BD">
            <w:pPr>
              <w:pStyle w:val="TableText"/>
              <w:jc w:val="center"/>
              <w:rPr>
                <w:b/>
              </w:rPr>
            </w:pPr>
            <w:r>
              <w:rPr>
                <w:b/>
              </w:rPr>
              <w:t xml:space="preserve">8 </w:t>
            </w:r>
            <w:r w:rsidR="001E45BD">
              <w:rPr>
                <w:b/>
              </w:rPr>
              <w:t xml:space="preserve">June </w:t>
            </w:r>
            <w:r>
              <w:rPr>
                <w:b/>
              </w:rPr>
              <w:br/>
              <w:t>2021</w:t>
            </w:r>
          </w:p>
        </w:tc>
        <w:tc>
          <w:tcPr>
            <w:tcW w:w="1417" w:type="dxa"/>
            <w:shd w:val="clear" w:color="auto" w:fill="D9D9D9" w:themeFill="background1" w:themeFillShade="D9"/>
          </w:tcPr>
          <w:p w14:paraId="71EB4C8F" w14:textId="53D792B2" w:rsidR="001E45BD" w:rsidRDefault="00315CEF" w:rsidP="001E45BD">
            <w:pPr>
              <w:pStyle w:val="TableText"/>
              <w:jc w:val="center"/>
              <w:rPr>
                <w:b/>
              </w:rPr>
            </w:pPr>
            <w:r>
              <w:rPr>
                <w:b/>
              </w:rPr>
              <w:t xml:space="preserve">8 </w:t>
            </w:r>
            <w:r w:rsidR="001E45BD">
              <w:rPr>
                <w:b/>
              </w:rPr>
              <w:t>September</w:t>
            </w:r>
            <w:r>
              <w:rPr>
                <w:b/>
              </w:rPr>
              <w:t xml:space="preserve"> 2021</w:t>
            </w:r>
          </w:p>
        </w:tc>
        <w:tc>
          <w:tcPr>
            <w:tcW w:w="1418" w:type="dxa"/>
            <w:shd w:val="clear" w:color="auto" w:fill="D9D9D9" w:themeFill="background1" w:themeFillShade="D9"/>
          </w:tcPr>
          <w:p w14:paraId="6AE503DB" w14:textId="47F91D88" w:rsidR="001E45BD" w:rsidRDefault="00315CEF" w:rsidP="001E45BD">
            <w:pPr>
              <w:pStyle w:val="TableText"/>
              <w:jc w:val="center"/>
              <w:rPr>
                <w:b/>
              </w:rPr>
            </w:pPr>
            <w:r>
              <w:rPr>
                <w:b/>
              </w:rPr>
              <w:t xml:space="preserve">11 </w:t>
            </w:r>
            <w:r w:rsidR="001E45BD">
              <w:rPr>
                <w:b/>
              </w:rPr>
              <w:t xml:space="preserve">November </w:t>
            </w:r>
            <w:r>
              <w:rPr>
                <w:b/>
              </w:rPr>
              <w:t>2021</w:t>
            </w:r>
          </w:p>
        </w:tc>
      </w:tr>
      <w:tr w:rsidR="001E45BD" w14:paraId="2DC9862C" w14:textId="77777777" w:rsidTr="001E45BD">
        <w:trPr>
          <w:cantSplit/>
          <w:trHeight w:val="374"/>
        </w:trPr>
        <w:tc>
          <w:tcPr>
            <w:tcW w:w="2405" w:type="dxa"/>
            <w:shd w:val="clear" w:color="auto" w:fill="F2F2F2" w:themeFill="background1" w:themeFillShade="F2"/>
            <w:hideMark/>
          </w:tcPr>
          <w:p w14:paraId="032971A1" w14:textId="77777777" w:rsidR="001E45BD" w:rsidRDefault="001E45BD" w:rsidP="001E45BD">
            <w:pPr>
              <w:pStyle w:val="TableText"/>
              <w:rPr>
                <w:sz w:val="14"/>
              </w:rPr>
            </w:pPr>
            <w:r>
              <w:t>Assoc Prof Neil Pickering (Chair/Deputy Chair)</w:t>
            </w:r>
          </w:p>
        </w:tc>
        <w:tc>
          <w:tcPr>
            <w:tcW w:w="1418" w:type="dxa"/>
            <w:shd w:val="clear" w:color="auto" w:fill="F2F2F2" w:themeFill="background1" w:themeFillShade="F2"/>
            <w:vAlign w:val="center"/>
            <w:hideMark/>
          </w:tcPr>
          <w:p w14:paraId="67F8DF2A" w14:textId="77777777" w:rsidR="001E45BD" w:rsidRDefault="001E45BD" w:rsidP="001E45BD">
            <w:pPr>
              <w:pStyle w:val="TableText"/>
              <w:jc w:val="center"/>
            </w:pPr>
            <w:r>
              <w:rPr>
                <w:rFonts w:ascii="Wingdings" w:eastAsia="Wingdings" w:hAnsi="Wingdings" w:cs="Wingdings"/>
                <w:szCs w:val="18"/>
              </w:rPr>
              <w:t>ü</w:t>
            </w:r>
          </w:p>
        </w:tc>
        <w:tc>
          <w:tcPr>
            <w:tcW w:w="1417" w:type="dxa"/>
            <w:shd w:val="clear" w:color="auto" w:fill="F2F2F2" w:themeFill="background1" w:themeFillShade="F2"/>
            <w:vAlign w:val="center"/>
            <w:hideMark/>
          </w:tcPr>
          <w:p w14:paraId="51963882" w14:textId="77777777" w:rsidR="001E45BD" w:rsidRPr="00E76570" w:rsidRDefault="001E45BD" w:rsidP="001E45BD">
            <w:pPr>
              <w:pStyle w:val="TableText"/>
              <w:jc w:val="center"/>
            </w:pPr>
            <w:r w:rsidRPr="00E76570">
              <w:rPr>
                <w:rFonts w:ascii="Wingdings" w:eastAsia="Wingdings" w:hAnsi="Wingdings" w:cs="Wingdings"/>
                <w:szCs w:val="18"/>
              </w:rPr>
              <w:t>ü</w:t>
            </w:r>
          </w:p>
        </w:tc>
        <w:tc>
          <w:tcPr>
            <w:tcW w:w="1418" w:type="dxa"/>
            <w:shd w:val="clear" w:color="auto" w:fill="F2F2F2" w:themeFill="background1" w:themeFillShade="F2"/>
            <w:vAlign w:val="center"/>
            <w:hideMark/>
          </w:tcPr>
          <w:p w14:paraId="0B02B370" w14:textId="77777777" w:rsidR="001E45BD" w:rsidRPr="004349AC" w:rsidRDefault="001E45BD" w:rsidP="001E45BD">
            <w:pPr>
              <w:pStyle w:val="TableText"/>
              <w:jc w:val="cente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01AA8BDC" w14:textId="77777777" w:rsidR="001E45BD" w:rsidRPr="004349AC" w:rsidRDefault="001E45BD" w:rsidP="001E45B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06C424EF"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1E45BD" w14:paraId="712115CC" w14:textId="77777777" w:rsidTr="001E45BD">
        <w:trPr>
          <w:cantSplit/>
          <w:trHeight w:val="388"/>
        </w:trPr>
        <w:tc>
          <w:tcPr>
            <w:tcW w:w="2405" w:type="dxa"/>
            <w:shd w:val="clear" w:color="auto" w:fill="F2F2F2" w:themeFill="background1" w:themeFillShade="F2"/>
          </w:tcPr>
          <w:p w14:paraId="272D09F0" w14:textId="77777777" w:rsidR="001E45BD" w:rsidRDefault="001E45BD" w:rsidP="001E45BD">
            <w:pPr>
              <w:pStyle w:val="TableText"/>
            </w:pPr>
            <w:r>
              <w:t>Prof John McMillan (Chair)</w:t>
            </w:r>
          </w:p>
        </w:tc>
        <w:tc>
          <w:tcPr>
            <w:tcW w:w="1418" w:type="dxa"/>
            <w:shd w:val="clear" w:color="auto" w:fill="F2F2F2" w:themeFill="background1" w:themeFillShade="F2"/>
            <w:vAlign w:val="center"/>
          </w:tcPr>
          <w:p w14:paraId="05E2FD1E" w14:textId="77777777" w:rsidR="001E45BD"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70151737" w14:textId="77777777" w:rsidR="001E45BD" w:rsidRPr="004349AC" w:rsidRDefault="001E45BD" w:rsidP="001E45BD">
            <w:pPr>
              <w:pStyle w:val="TableText"/>
              <w:jc w:val="center"/>
              <w:rPr>
                <w:rFonts w:ascii="Wingdings" w:eastAsia="Wingdings" w:hAnsi="Wingdings" w:cs="Wingdings"/>
                <w:szCs w:val="18"/>
              </w:rPr>
            </w:pPr>
            <w:r>
              <w:rPr>
                <w:szCs w:val="18"/>
              </w:rPr>
              <w:t>NA</w:t>
            </w:r>
          </w:p>
        </w:tc>
        <w:tc>
          <w:tcPr>
            <w:tcW w:w="1418" w:type="dxa"/>
            <w:shd w:val="clear" w:color="auto" w:fill="F2F2F2" w:themeFill="background1" w:themeFillShade="F2"/>
            <w:vAlign w:val="center"/>
          </w:tcPr>
          <w:p w14:paraId="74287AB9" w14:textId="77777777" w:rsidR="001E45BD" w:rsidRPr="004349AC"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4FF8F66E"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1D12B11B"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1E45BD" w14:paraId="2F1DC289" w14:textId="77777777" w:rsidTr="001E45BD">
        <w:trPr>
          <w:cantSplit/>
          <w:trHeight w:val="388"/>
        </w:trPr>
        <w:tc>
          <w:tcPr>
            <w:tcW w:w="2405" w:type="dxa"/>
            <w:shd w:val="clear" w:color="auto" w:fill="F2F2F2" w:themeFill="background1" w:themeFillShade="F2"/>
          </w:tcPr>
          <w:p w14:paraId="1D4E2DC5" w14:textId="77777777" w:rsidR="001E45BD" w:rsidRDefault="001E45BD" w:rsidP="001E45BD">
            <w:pPr>
              <w:pStyle w:val="TableText"/>
            </w:pPr>
            <w:r>
              <w:t xml:space="preserve">Mr </w:t>
            </w:r>
            <w:r w:rsidRPr="00D02ED1">
              <w:t>Shannon Te Ahu Hanrahan</w:t>
            </w:r>
          </w:p>
        </w:tc>
        <w:tc>
          <w:tcPr>
            <w:tcW w:w="1418" w:type="dxa"/>
            <w:shd w:val="clear" w:color="auto" w:fill="F2F2F2" w:themeFill="background1" w:themeFillShade="F2"/>
            <w:vAlign w:val="center"/>
          </w:tcPr>
          <w:p w14:paraId="5B3E9F61" w14:textId="77777777" w:rsidR="001E45BD"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0C752AA7" w14:textId="77777777" w:rsidR="001E45BD" w:rsidRPr="004349AC" w:rsidRDefault="001E45BD" w:rsidP="001E45BD">
            <w:pPr>
              <w:pStyle w:val="TableText"/>
              <w:jc w:val="center"/>
              <w:rPr>
                <w:rFonts w:ascii="Wingdings" w:eastAsia="Wingdings" w:hAnsi="Wingdings" w:cs="Wingdings"/>
                <w:szCs w:val="18"/>
              </w:rPr>
            </w:pPr>
            <w:r>
              <w:rPr>
                <w:szCs w:val="18"/>
              </w:rPr>
              <w:t>NA</w:t>
            </w:r>
          </w:p>
        </w:tc>
        <w:tc>
          <w:tcPr>
            <w:tcW w:w="1418" w:type="dxa"/>
            <w:shd w:val="clear" w:color="auto" w:fill="F2F2F2" w:themeFill="background1" w:themeFillShade="F2"/>
            <w:vAlign w:val="center"/>
          </w:tcPr>
          <w:p w14:paraId="05F1F70D" w14:textId="77777777" w:rsidR="001E45BD" w:rsidRPr="004349AC"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2E9F71E9"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35E1B65C"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1E45BD" w14:paraId="3E8F3099" w14:textId="77777777" w:rsidTr="001E45BD">
        <w:trPr>
          <w:cantSplit/>
          <w:trHeight w:val="388"/>
        </w:trPr>
        <w:tc>
          <w:tcPr>
            <w:tcW w:w="2405" w:type="dxa"/>
            <w:shd w:val="clear" w:color="auto" w:fill="F2F2F2" w:themeFill="background1" w:themeFillShade="F2"/>
          </w:tcPr>
          <w:p w14:paraId="23BCD6D1" w14:textId="77777777" w:rsidR="001E45BD" w:rsidRDefault="001E45BD" w:rsidP="001E45BD">
            <w:pPr>
              <w:pStyle w:val="TableText"/>
            </w:pPr>
            <w:r>
              <w:t>Dr Penny Haworth</w:t>
            </w:r>
          </w:p>
        </w:tc>
        <w:tc>
          <w:tcPr>
            <w:tcW w:w="1418" w:type="dxa"/>
            <w:shd w:val="clear" w:color="auto" w:fill="F2F2F2" w:themeFill="background1" w:themeFillShade="F2"/>
            <w:vAlign w:val="center"/>
          </w:tcPr>
          <w:p w14:paraId="1E89C99F" w14:textId="77777777" w:rsidR="001E45BD" w:rsidRDefault="001E45BD" w:rsidP="001E45BD">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2708AD5C"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12EF58AC"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03298572"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6AF11A69"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1E45BD" w14:paraId="7E3524F7" w14:textId="77777777" w:rsidTr="001E45BD">
        <w:trPr>
          <w:cantSplit/>
          <w:trHeight w:val="388"/>
        </w:trPr>
        <w:tc>
          <w:tcPr>
            <w:tcW w:w="2405" w:type="dxa"/>
            <w:shd w:val="clear" w:color="auto" w:fill="F2F2F2" w:themeFill="background1" w:themeFillShade="F2"/>
          </w:tcPr>
          <w:p w14:paraId="16483121" w14:textId="77777777" w:rsidR="001E45BD" w:rsidRDefault="001E45BD" w:rsidP="001E45BD">
            <w:pPr>
              <w:pStyle w:val="TableText"/>
            </w:pPr>
            <w:r>
              <w:t>Dr Gordon Jackman</w:t>
            </w:r>
          </w:p>
        </w:tc>
        <w:tc>
          <w:tcPr>
            <w:tcW w:w="1418" w:type="dxa"/>
            <w:shd w:val="clear" w:color="auto" w:fill="F2F2F2" w:themeFill="background1" w:themeFillShade="F2"/>
            <w:vAlign w:val="center"/>
          </w:tcPr>
          <w:p w14:paraId="6A9186C4" w14:textId="77777777" w:rsidR="001E45BD" w:rsidRDefault="001E45BD" w:rsidP="001E45BD">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6BEC0DDA" w14:textId="77777777" w:rsidR="001E45BD" w:rsidRPr="004349AC" w:rsidRDefault="001E45BD" w:rsidP="001E45BD">
            <w:pPr>
              <w:pStyle w:val="TableText"/>
              <w:jc w:val="center"/>
              <w:rPr>
                <w:rFonts w:ascii="Wingdings" w:eastAsia="Wingdings" w:hAnsi="Wingdings" w:cs="Wingdings"/>
                <w:szCs w:val="18"/>
              </w:rPr>
            </w:pPr>
            <w:r w:rsidRPr="00E76570">
              <w:rPr>
                <w:rFonts w:ascii="Wingdings" w:eastAsia="Wingdings" w:hAnsi="Wingdings" w:cs="Wingdings"/>
                <w:szCs w:val="18"/>
              </w:rPr>
              <w:t>ü</w:t>
            </w:r>
          </w:p>
        </w:tc>
        <w:tc>
          <w:tcPr>
            <w:tcW w:w="1418" w:type="dxa"/>
            <w:shd w:val="clear" w:color="auto" w:fill="F2F2F2" w:themeFill="background1" w:themeFillShade="F2"/>
            <w:vAlign w:val="center"/>
          </w:tcPr>
          <w:p w14:paraId="59DC5FAD"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764F56DF"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5CC49FD9"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1E45BD" w14:paraId="732E42F1" w14:textId="77777777" w:rsidTr="001E45BD">
        <w:trPr>
          <w:cantSplit/>
          <w:trHeight w:val="388"/>
        </w:trPr>
        <w:tc>
          <w:tcPr>
            <w:tcW w:w="2405" w:type="dxa"/>
            <w:shd w:val="clear" w:color="auto" w:fill="F2F2F2" w:themeFill="background1" w:themeFillShade="F2"/>
          </w:tcPr>
          <w:p w14:paraId="57D80F77" w14:textId="77777777" w:rsidR="001E45BD" w:rsidRDefault="001E45BD" w:rsidP="001E45BD">
            <w:pPr>
              <w:pStyle w:val="TableText"/>
            </w:pPr>
            <w:r>
              <w:t>Assoc Prof Vanessa Jordan</w:t>
            </w:r>
          </w:p>
        </w:tc>
        <w:tc>
          <w:tcPr>
            <w:tcW w:w="1418" w:type="dxa"/>
            <w:shd w:val="clear" w:color="auto" w:fill="F2F2F2" w:themeFill="background1" w:themeFillShade="F2"/>
            <w:vAlign w:val="center"/>
          </w:tcPr>
          <w:p w14:paraId="16D62C43" w14:textId="77777777" w:rsidR="001E45BD" w:rsidRDefault="001E45BD" w:rsidP="001E45BD">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316CCCA0" w14:textId="77777777" w:rsidR="001E45BD" w:rsidRPr="00E76570" w:rsidRDefault="001E45BD" w:rsidP="001E45B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35F2D823"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405A9187"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6D8DC793" w14:textId="77777777" w:rsidR="001E45BD" w:rsidRDefault="001E45BD" w:rsidP="001E45BD">
            <w:pPr>
              <w:pStyle w:val="TableText"/>
              <w:jc w:val="center"/>
              <w:rPr>
                <w:szCs w:val="18"/>
              </w:rPr>
            </w:pPr>
            <w:r w:rsidRPr="004349AC">
              <w:rPr>
                <w:rFonts w:ascii="Wingdings" w:eastAsia="Wingdings" w:hAnsi="Wingdings" w:cs="Wingdings"/>
                <w:szCs w:val="18"/>
              </w:rPr>
              <w:t>ü</w:t>
            </w:r>
          </w:p>
        </w:tc>
      </w:tr>
      <w:tr w:rsidR="001E45BD" w14:paraId="2F7E6B06" w14:textId="77777777" w:rsidTr="001E45BD">
        <w:trPr>
          <w:cantSplit/>
          <w:trHeight w:val="388"/>
        </w:trPr>
        <w:tc>
          <w:tcPr>
            <w:tcW w:w="2405" w:type="dxa"/>
            <w:shd w:val="clear" w:color="auto" w:fill="F2F2F2" w:themeFill="background1" w:themeFillShade="F2"/>
          </w:tcPr>
          <w:p w14:paraId="50CB1129" w14:textId="77777777" w:rsidR="001E45BD" w:rsidRDefault="001E45BD" w:rsidP="001E45BD">
            <w:pPr>
              <w:pStyle w:val="TableText"/>
            </w:pPr>
            <w:r>
              <w:t>Dr Kahu McClintock</w:t>
            </w:r>
          </w:p>
        </w:tc>
        <w:tc>
          <w:tcPr>
            <w:tcW w:w="1418" w:type="dxa"/>
            <w:shd w:val="clear" w:color="auto" w:fill="F2F2F2" w:themeFill="background1" w:themeFillShade="F2"/>
            <w:vAlign w:val="center"/>
          </w:tcPr>
          <w:p w14:paraId="195E243E" w14:textId="77777777" w:rsidR="001E45BD" w:rsidRDefault="001E45BD" w:rsidP="001E45BD">
            <w:pPr>
              <w:pStyle w:val="TableText"/>
              <w:jc w:val="center"/>
              <w:rPr>
                <w:rFonts w:ascii="Wingdings" w:eastAsia="Wingdings" w:hAnsi="Wingdings" w:cs="Wingdings"/>
                <w:szCs w:val="18"/>
              </w:rPr>
            </w:pPr>
            <w:proofErr w:type="spellStart"/>
            <w:r w:rsidRPr="00E76570">
              <w:rPr>
                <w:szCs w:val="18"/>
              </w:rPr>
              <w:t>Apol</w:t>
            </w:r>
            <w:proofErr w:type="spellEnd"/>
          </w:p>
        </w:tc>
        <w:tc>
          <w:tcPr>
            <w:tcW w:w="1417" w:type="dxa"/>
            <w:shd w:val="clear" w:color="auto" w:fill="F2F2F2" w:themeFill="background1" w:themeFillShade="F2"/>
            <w:vAlign w:val="center"/>
          </w:tcPr>
          <w:p w14:paraId="4BA129E7" w14:textId="77777777" w:rsidR="001E45BD" w:rsidRPr="00E76570" w:rsidRDefault="001E45BD" w:rsidP="001E45BD">
            <w:pPr>
              <w:pStyle w:val="TableText"/>
              <w:jc w:val="center"/>
              <w:rPr>
                <w:szCs w:val="18"/>
              </w:rPr>
            </w:pPr>
            <w:proofErr w:type="spellStart"/>
            <w:r w:rsidRPr="004349AC">
              <w:rPr>
                <w:szCs w:val="18"/>
              </w:rPr>
              <w:t>Apol</w:t>
            </w:r>
            <w:proofErr w:type="spellEnd"/>
          </w:p>
        </w:tc>
        <w:tc>
          <w:tcPr>
            <w:tcW w:w="1418" w:type="dxa"/>
            <w:shd w:val="clear" w:color="auto" w:fill="F2F2F2" w:themeFill="background1" w:themeFillShade="F2"/>
            <w:vAlign w:val="center"/>
          </w:tcPr>
          <w:p w14:paraId="00D1526C" w14:textId="77777777" w:rsidR="001E45BD" w:rsidRPr="004349AC"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7953A1FE" w14:textId="77777777" w:rsidR="001E45BD" w:rsidRPr="004349AC" w:rsidRDefault="001E45BD" w:rsidP="001E45BD">
            <w:pPr>
              <w:pStyle w:val="TableText"/>
              <w:jc w:val="center"/>
              <w:rPr>
                <w:rFonts w:ascii="Wingdings" w:eastAsia="Wingdings" w:hAnsi="Wingdings" w:cs="Wingdings"/>
                <w:szCs w:val="18"/>
              </w:rPr>
            </w:pPr>
            <w:r>
              <w:rPr>
                <w:szCs w:val="18"/>
              </w:rPr>
              <w:t>NA</w:t>
            </w:r>
          </w:p>
        </w:tc>
        <w:tc>
          <w:tcPr>
            <w:tcW w:w="1418" w:type="dxa"/>
            <w:shd w:val="clear" w:color="auto" w:fill="F2F2F2" w:themeFill="background1" w:themeFillShade="F2"/>
          </w:tcPr>
          <w:p w14:paraId="187A8649" w14:textId="77777777" w:rsidR="001E45BD" w:rsidRDefault="001E45BD" w:rsidP="001E45BD">
            <w:pPr>
              <w:pStyle w:val="TableText"/>
              <w:jc w:val="center"/>
              <w:rPr>
                <w:szCs w:val="18"/>
              </w:rPr>
            </w:pPr>
            <w:r>
              <w:rPr>
                <w:szCs w:val="18"/>
              </w:rPr>
              <w:t>NA</w:t>
            </w:r>
          </w:p>
        </w:tc>
      </w:tr>
      <w:tr w:rsidR="001E45BD" w14:paraId="7F8E34A3" w14:textId="77777777" w:rsidTr="001E45BD">
        <w:trPr>
          <w:cantSplit/>
          <w:trHeight w:val="388"/>
        </w:trPr>
        <w:tc>
          <w:tcPr>
            <w:tcW w:w="2405" w:type="dxa"/>
            <w:shd w:val="clear" w:color="auto" w:fill="F2F2F2" w:themeFill="background1" w:themeFillShade="F2"/>
          </w:tcPr>
          <w:p w14:paraId="1FDC8A1E" w14:textId="77777777" w:rsidR="001E45BD" w:rsidRDefault="001E45BD" w:rsidP="001E45BD">
            <w:pPr>
              <w:pStyle w:val="TableText"/>
            </w:pPr>
            <w:r>
              <w:t>Dr Wayne Miles</w:t>
            </w:r>
          </w:p>
        </w:tc>
        <w:tc>
          <w:tcPr>
            <w:tcW w:w="1418" w:type="dxa"/>
            <w:shd w:val="clear" w:color="auto" w:fill="F2F2F2" w:themeFill="background1" w:themeFillShade="F2"/>
            <w:vAlign w:val="center"/>
          </w:tcPr>
          <w:p w14:paraId="6AAB5891" w14:textId="77777777" w:rsidR="001E45BD" w:rsidRPr="00E76570" w:rsidRDefault="001E45BD" w:rsidP="001E45BD">
            <w:pPr>
              <w:pStyle w:val="TableText"/>
              <w:jc w:val="center"/>
              <w:rPr>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4A71B14E" w14:textId="77777777" w:rsidR="001E45BD" w:rsidRPr="004349AC" w:rsidRDefault="001E45BD" w:rsidP="001E45BD">
            <w:pPr>
              <w:pStyle w:val="TableText"/>
              <w:jc w:val="center"/>
              <w:rPr>
                <w:szCs w:val="18"/>
              </w:rPr>
            </w:pPr>
            <w:proofErr w:type="spellStart"/>
            <w:r w:rsidRPr="00E76570">
              <w:rPr>
                <w:szCs w:val="18"/>
              </w:rPr>
              <w:t>Apol</w:t>
            </w:r>
            <w:proofErr w:type="spellEnd"/>
          </w:p>
        </w:tc>
        <w:tc>
          <w:tcPr>
            <w:tcW w:w="1418" w:type="dxa"/>
            <w:shd w:val="clear" w:color="auto" w:fill="F2F2F2" w:themeFill="background1" w:themeFillShade="F2"/>
            <w:vAlign w:val="center"/>
          </w:tcPr>
          <w:p w14:paraId="06ABD621" w14:textId="77777777" w:rsidR="001E45BD" w:rsidRDefault="001E45BD" w:rsidP="001E45BD">
            <w:pPr>
              <w:pStyle w:val="TableText"/>
              <w:jc w:val="center"/>
              <w:rPr>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09426CD5" w14:textId="77777777" w:rsidR="001E45BD" w:rsidRDefault="001E45BD" w:rsidP="001E45B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5455EDBC" w14:textId="77777777" w:rsidR="001E45BD" w:rsidRDefault="001E45BD" w:rsidP="001E45BD">
            <w:pPr>
              <w:pStyle w:val="TableText"/>
              <w:jc w:val="center"/>
              <w:rPr>
                <w:szCs w:val="18"/>
              </w:rPr>
            </w:pPr>
            <w:r>
              <w:rPr>
                <w:szCs w:val="18"/>
              </w:rPr>
              <w:t>NA</w:t>
            </w:r>
          </w:p>
        </w:tc>
      </w:tr>
      <w:tr w:rsidR="001E45BD" w14:paraId="47ADA81D" w14:textId="77777777" w:rsidTr="001E45BD">
        <w:trPr>
          <w:cantSplit/>
          <w:trHeight w:val="388"/>
        </w:trPr>
        <w:tc>
          <w:tcPr>
            <w:tcW w:w="2405" w:type="dxa"/>
            <w:shd w:val="clear" w:color="auto" w:fill="F2F2F2" w:themeFill="background1" w:themeFillShade="F2"/>
          </w:tcPr>
          <w:p w14:paraId="0D864E46" w14:textId="77777777" w:rsidR="001E45BD" w:rsidRDefault="001E45BD" w:rsidP="001E45BD">
            <w:pPr>
              <w:pStyle w:val="TableText"/>
            </w:pPr>
            <w:r>
              <w:t xml:space="preserve">Ms </w:t>
            </w:r>
            <w:r w:rsidRPr="00D02ED1">
              <w:t>Nora Parore</w:t>
            </w:r>
          </w:p>
        </w:tc>
        <w:tc>
          <w:tcPr>
            <w:tcW w:w="1418" w:type="dxa"/>
            <w:shd w:val="clear" w:color="auto" w:fill="F2F2F2" w:themeFill="background1" w:themeFillShade="F2"/>
            <w:vAlign w:val="center"/>
          </w:tcPr>
          <w:p w14:paraId="74758D0C" w14:textId="77777777" w:rsidR="001E45BD"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5CB0F959" w14:textId="77777777" w:rsidR="001E45BD" w:rsidRPr="00E76570" w:rsidRDefault="001E45BD" w:rsidP="001E45BD">
            <w:pPr>
              <w:pStyle w:val="TableText"/>
              <w:jc w:val="center"/>
              <w:rPr>
                <w:szCs w:val="18"/>
              </w:rPr>
            </w:pPr>
            <w:r>
              <w:rPr>
                <w:szCs w:val="18"/>
              </w:rPr>
              <w:t>NA</w:t>
            </w:r>
          </w:p>
        </w:tc>
        <w:tc>
          <w:tcPr>
            <w:tcW w:w="1418" w:type="dxa"/>
            <w:shd w:val="clear" w:color="auto" w:fill="F2F2F2" w:themeFill="background1" w:themeFillShade="F2"/>
            <w:vAlign w:val="center"/>
          </w:tcPr>
          <w:p w14:paraId="0C5AAC11" w14:textId="77777777" w:rsidR="001E45BD" w:rsidRPr="004349AC"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0D87CEC3" w14:textId="77777777" w:rsidR="001E45BD" w:rsidRPr="004349AC" w:rsidRDefault="001E45BD" w:rsidP="001E45BD">
            <w:pPr>
              <w:pStyle w:val="TableText"/>
              <w:jc w:val="center"/>
              <w:rPr>
                <w:rFonts w:ascii="Wingdings" w:eastAsia="Wingdings" w:hAnsi="Wingdings" w:cs="Wingdings"/>
                <w:szCs w:val="18"/>
              </w:rPr>
            </w:pPr>
            <w:proofErr w:type="spellStart"/>
            <w:r w:rsidRPr="004349AC">
              <w:rPr>
                <w:szCs w:val="18"/>
              </w:rPr>
              <w:t>Apol</w:t>
            </w:r>
            <w:proofErr w:type="spellEnd"/>
          </w:p>
        </w:tc>
        <w:tc>
          <w:tcPr>
            <w:tcW w:w="1418" w:type="dxa"/>
            <w:shd w:val="clear" w:color="auto" w:fill="F2F2F2" w:themeFill="background1" w:themeFillShade="F2"/>
          </w:tcPr>
          <w:p w14:paraId="2E13C65D" w14:textId="77777777" w:rsidR="001E45BD" w:rsidRDefault="001E45BD" w:rsidP="001E45BD">
            <w:pPr>
              <w:pStyle w:val="TableText"/>
              <w:jc w:val="center"/>
              <w:rPr>
                <w:szCs w:val="18"/>
              </w:rPr>
            </w:pPr>
            <w:r w:rsidRPr="004349AC">
              <w:rPr>
                <w:rFonts w:ascii="Wingdings" w:eastAsia="Wingdings" w:hAnsi="Wingdings" w:cs="Wingdings"/>
                <w:szCs w:val="18"/>
              </w:rPr>
              <w:t>ü</w:t>
            </w:r>
          </w:p>
        </w:tc>
      </w:tr>
      <w:tr w:rsidR="001E45BD" w14:paraId="2272590F" w14:textId="77777777" w:rsidTr="001E45BD">
        <w:trPr>
          <w:cantSplit/>
          <w:trHeight w:val="388"/>
        </w:trPr>
        <w:tc>
          <w:tcPr>
            <w:tcW w:w="2405" w:type="dxa"/>
            <w:shd w:val="clear" w:color="auto" w:fill="F2F2F2" w:themeFill="background1" w:themeFillShade="F2"/>
          </w:tcPr>
          <w:p w14:paraId="6C174191" w14:textId="77777777" w:rsidR="001E45BD" w:rsidRDefault="001E45BD" w:rsidP="001E45BD">
            <w:pPr>
              <w:pStyle w:val="TableText"/>
            </w:pPr>
            <w:r>
              <w:t xml:space="preserve">Dr </w:t>
            </w:r>
            <w:r w:rsidRPr="00D02ED1">
              <w:t>Hansa Patel</w:t>
            </w:r>
          </w:p>
        </w:tc>
        <w:tc>
          <w:tcPr>
            <w:tcW w:w="1418" w:type="dxa"/>
            <w:shd w:val="clear" w:color="auto" w:fill="F2F2F2" w:themeFill="background1" w:themeFillShade="F2"/>
            <w:vAlign w:val="center"/>
          </w:tcPr>
          <w:p w14:paraId="533B3A21" w14:textId="77777777" w:rsidR="001E45BD"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2231F7E8" w14:textId="77777777" w:rsidR="001E45BD" w:rsidRPr="00E76570" w:rsidRDefault="001E45BD" w:rsidP="001E45BD">
            <w:pPr>
              <w:pStyle w:val="TableText"/>
              <w:jc w:val="center"/>
              <w:rPr>
                <w:szCs w:val="18"/>
              </w:rPr>
            </w:pPr>
            <w:r>
              <w:rPr>
                <w:szCs w:val="18"/>
              </w:rPr>
              <w:t>NA</w:t>
            </w:r>
          </w:p>
        </w:tc>
        <w:tc>
          <w:tcPr>
            <w:tcW w:w="1418" w:type="dxa"/>
            <w:shd w:val="clear" w:color="auto" w:fill="F2F2F2" w:themeFill="background1" w:themeFillShade="F2"/>
            <w:vAlign w:val="center"/>
          </w:tcPr>
          <w:p w14:paraId="720032AE" w14:textId="77777777" w:rsidR="001E45BD" w:rsidRPr="004349AC"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0CA52E48"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37ED3761" w14:textId="77777777" w:rsidR="001E45BD" w:rsidRDefault="001E45BD" w:rsidP="001E45BD">
            <w:pPr>
              <w:pStyle w:val="TableText"/>
              <w:jc w:val="center"/>
              <w:rPr>
                <w:szCs w:val="18"/>
              </w:rPr>
            </w:pPr>
            <w:r w:rsidRPr="004349AC">
              <w:rPr>
                <w:rFonts w:ascii="Wingdings" w:eastAsia="Wingdings" w:hAnsi="Wingdings" w:cs="Wingdings"/>
                <w:szCs w:val="18"/>
              </w:rPr>
              <w:t>ü</w:t>
            </w:r>
          </w:p>
        </w:tc>
      </w:tr>
      <w:tr w:rsidR="001E45BD" w14:paraId="113FCF34" w14:textId="77777777" w:rsidTr="001E45BD">
        <w:trPr>
          <w:cantSplit/>
          <w:trHeight w:val="388"/>
        </w:trPr>
        <w:tc>
          <w:tcPr>
            <w:tcW w:w="2405" w:type="dxa"/>
            <w:shd w:val="clear" w:color="auto" w:fill="F2F2F2" w:themeFill="background1" w:themeFillShade="F2"/>
          </w:tcPr>
          <w:p w14:paraId="17CF5F9B" w14:textId="77777777" w:rsidR="001E45BD" w:rsidRDefault="001E45BD" w:rsidP="001E45BD">
            <w:pPr>
              <w:pStyle w:val="TableText"/>
            </w:pPr>
            <w:r>
              <w:t xml:space="preserve">Ms Liz Richards </w:t>
            </w:r>
          </w:p>
        </w:tc>
        <w:tc>
          <w:tcPr>
            <w:tcW w:w="1418" w:type="dxa"/>
            <w:shd w:val="clear" w:color="auto" w:fill="F2F2F2" w:themeFill="background1" w:themeFillShade="F2"/>
            <w:vAlign w:val="center"/>
          </w:tcPr>
          <w:p w14:paraId="099377E8" w14:textId="77777777" w:rsidR="001E45BD" w:rsidRDefault="001E45BD" w:rsidP="001E45BD">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796BB467" w14:textId="77777777" w:rsidR="001E45BD" w:rsidRPr="00E76570" w:rsidRDefault="001E45BD" w:rsidP="001E45B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33F4CB4E"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51283ACA"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0F642DDA" w14:textId="77777777" w:rsidR="001E45BD" w:rsidRDefault="001E45BD" w:rsidP="001E45BD">
            <w:pPr>
              <w:pStyle w:val="TableText"/>
              <w:jc w:val="center"/>
              <w:rPr>
                <w:szCs w:val="18"/>
              </w:rPr>
            </w:pPr>
            <w:r w:rsidRPr="004349AC">
              <w:rPr>
                <w:rFonts w:ascii="Wingdings" w:eastAsia="Wingdings" w:hAnsi="Wingdings" w:cs="Wingdings"/>
                <w:szCs w:val="18"/>
              </w:rPr>
              <w:t>ü</w:t>
            </w:r>
          </w:p>
        </w:tc>
      </w:tr>
      <w:tr w:rsidR="001E45BD" w14:paraId="4F58D642" w14:textId="77777777" w:rsidTr="001E45BD">
        <w:trPr>
          <w:cantSplit/>
          <w:trHeight w:val="388"/>
        </w:trPr>
        <w:tc>
          <w:tcPr>
            <w:tcW w:w="2405" w:type="dxa"/>
            <w:shd w:val="clear" w:color="auto" w:fill="F2F2F2" w:themeFill="background1" w:themeFillShade="F2"/>
          </w:tcPr>
          <w:p w14:paraId="57FCAA8C" w14:textId="77777777" w:rsidR="001E45BD" w:rsidRDefault="001E45BD" w:rsidP="001E45BD">
            <w:pPr>
              <w:pStyle w:val="TableText"/>
              <w:rPr>
                <w:szCs w:val="18"/>
              </w:rPr>
            </w:pPr>
            <w:r w:rsidRPr="00F73608">
              <w:t>Dr Cindy Towns</w:t>
            </w:r>
          </w:p>
        </w:tc>
        <w:tc>
          <w:tcPr>
            <w:tcW w:w="1418" w:type="dxa"/>
            <w:shd w:val="clear" w:color="auto" w:fill="F2F2F2" w:themeFill="background1" w:themeFillShade="F2"/>
            <w:vAlign w:val="center"/>
          </w:tcPr>
          <w:p w14:paraId="1327A098" w14:textId="77777777" w:rsidR="001E45BD" w:rsidRDefault="001E45BD" w:rsidP="001E45BD">
            <w:pPr>
              <w:pStyle w:val="TableText"/>
              <w:jc w:val="center"/>
            </w:pPr>
            <w:r>
              <w:rPr>
                <w:rFonts w:ascii="Wingdings" w:eastAsia="Wingdings" w:hAnsi="Wingdings" w:cs="Wingdings"/>
                <w:szCs w:val="18"/>
              </w:rPr>
              <w:t>ü</w:t>
            </w:r>
          </w:p>
        </w:tc>
        <w:tc>
          <w:tcPr>
            <w:tcW w:w="1417" w:type="dxa"/>
            <w:shd w:val="clear" w:color="auto" w:fill="F2F2F2" w:themeFill="background1" w:themeFillShade="F2"/>
            <w:vAlign w:val="center"/>
          </w:tcPr>
          <w:p w14:paraId="724891A0" w14:textId="77777777" w:rsidR="001E45BD" w:rsidRPr="00E76570" w:rsidRDefault="001E45BD" w:rsidP="001E45BD">
            <w:pPr>
              <w:pStyle w:val="TableText"/>
              <w:jc w:val="center"/>
            </w:pPr>
            <w:r w:rsidRPr="00E76570">
              <w:rPr>
                <w:rFonts w:ascii="Wingdings" w:eastAsia="Wingdings" w:hAnsi="Wingdings" w:cs="Wingdings"/>
                <w:szCs w:val="18"/>
              </w:rPr>
              <w:t>ü</w:t>
            </w:r>
          </w:p>
        </w:tc>
        <w:tc>
          <w:tcPr>
            <w:tcW w:w="1418" w:type="dxa"/>
            <w:shd w:val="clear" w:color="auto" w:fill="F2F2F2" w:themeFill="background1" w:themeFillShade="F2"/>
            <w:vAlign w:val="center"/>
          </w:tcPr>
          <w:p w14:paraId="65079FFB" w14:textId="77777777" w:rsidR="001E45BD" w:rsidRPr="004349AC" w:rsidRDefault="001E45BD" w:rsidP="001E45BD">
            <w:pPr>
              <w:pStyle w:val="TableText"/>
              <w:jc w:val="cente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70915FEF" w14:textId="77777777" w:rsidR="001E45BD" w:rsidRPr="004349AC" w:rsidRDefault="001E45BD" w:rsidP="001E45B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141A486A" w14:textId="77777777" w:rsidR="001E45BD" w:rsidRPr="004349AC" w:rsidRDefault="001E45BD" w:rsidP="001E45BD">
            <w:pPr>
              <w:pStyle w:val="TableText"/>
              <w:jc w:val="center"/>
              <w:rPr>
                <w:rFonts w:ascii="Wingdings" w:eastAsia="Wingdings" w:hAnsi="Wingdings" w:cs="Wingdings"/>
                <w:szCs w:val="18"/>
              </w:rPr>
            </w:pPr>
            <w:proofErr w:type="spellStart"/>
            <w:r w:rsidRPr="004349AC">
              <w:rPr>
                <w:szCs w:val="18"/>
              </w:rPr>
              <w:t>Apol</w:t>
            </w:r>
            <w:proofErr w:type="spellEnd"/>
          </w:p>
        </w:tc>
      </w:tr>
      <w:tr w:rsidR="001E45BD" w14:paraId="18AF622A" w14:textId="77777777" w:rsidTr="001E45BD">
        <w:trPr>
          <w:cantSplit/>
          <w:trHeight w:val="388"/>
        </w:trPr>
        <w:tc>
          <w:tcPr>
            <w:tcW w:w="2405" w:type="dxa"/>
            <w:shd w:val="clear" w:color="auto" w:fill="F2F2F2" w:themeFill="background1" w:themeFillShade="F2"/>
          </w:tcPr>
          <w:p w14:paraId="1E209452" w14:textId="77777777" w:rsidR="001E45BD" w:rsidRPr="00F73608" w:rsidRDefault="001E45BD" w:rsidP="001E45BD">
            <w:pPr>
              <w:pStyle w:val="TableText"/>
            </w:pPr>
            <w:r>
              <w:t xml:space="preserve">Dr Hope </w:t>
            </w:r>
            <w:proofErr w:type="spellStart"/>
            <w:r>
              <w:t>Tupara</w:t>
            </w:r>
            <w:proofErr w:type="spellEnd"/>
          </w:p>
        </w:tc>
        <w:tc>
          <w:tcPr>
            <w:tcW w:w="1418" w:type="dxa"/>
            <w:shd w:val="clear" w:color="auto" w:fill="F2F2F2" w:themeFill="background1" w:themeFillShade="F2"/>
            <w:vAlign w:val="center"/>
          </w:tcPr>
          <w:p w14:paraId="62E6C84E" w14:textId="77777777" w:rsidR="001E45BD" w:rsidRDefault="001E45BD" w:rsidP="001E45BD">
            <w:pPr>
              <w:pStyle w:val="TableText"/>
              <w:jc w:val="center"/>
            </w:pPr>
            <w:r>
              <w:rPr>
                <w:rFonts w:ascii="Wingdings" w:eastAsia="Wingdings" w:hAnsi="Wingdings" w:cs="Wingdings"/>
                <w:szCs w:val="18"/>
              </w:rPr>
              <w:t>ü</w:t>
            </w:r>
          </w:p>
        </w:tc>
        <w:tc>
          <w:tcPr>
            <w:tcW w:w="1417" w:type="dxa"/>
            <w:shd w:val="clear" w:color="auto" w:fill="F2F2F2" w:themeFill="background1" w:themeFillShade="F2"/>
            <w:vAlign w:val="center"/>
          </w:tcPr>
          <w:p w14:paraId="4A9F5338" w14:textId="77777777" w:rsidR="001E45BD" w:rsidRPr="00E76570" w:rsidRDefault="001E45BD" w:rsidP="001E45BD">
            <w:pPr>
              <w:pStyle w:val="TableText"/>
              <w:jc w:val="center"/>
            </w:pPr>
            <w:proofErr w:type="spellStart"/>
            <w:r w:rsidRPr="004349AC">
              <w:rPr>
                <w:szCs w:val="18"/>
              </w:rPr>
              <w:t>Apol</w:t>
            </w:r>
            <w:proofErr w:type="spellEnd"/>
          </w:p>
        </w:tc>
        <w:tc>
          <w:tcPr>
            <w:tcW w:w="1418" w:type="dxa"/>
            <w:shd w:val="clear" w:color="auto" w:fill="F2F2F2" w:themeFill="background1" w:themeFillShade="F2"/>
            <w:vAlign w:val="center"/>
          </w:tcPr>
          <w:p w14:paraId="5D4860FC" w14:textId="77777777" w:rsidR="001E45BD" w:rsidRPr="004349AC" w:rsidRDefault="001E45BD" w:rsidP="001E45BD">
            <w:pPr>
              <w:pStyle w:val="TableText"/>
              <w:jc w:val="center"/>
            </w:pPr>
            <w:proofErr w:type="spellStart"/>
            <w:r w:rsidRPr="004349AC">
              <w:rPr>
                <w:szCs w:val="18"/>
              </w:rPr>
              <w:t>Apol</w:t>
            </w:r>
            <w:proofErr w:type="spellEnd"/>
          </w:p>
        </w:tc>
        <w:tc>
          <w:tcPr>
            <w:tcW w:w="1417" w:type="dxa"/>
            <w:shd w:val="clear" w:color="auto" w:fill="F2F2F2" w:themeFill="background1" w:themeFillShade="F2"/>
            <w:vAlign w:val="center"/>
          </w:tcPr>
          <w:p w14:paraId="3CBD94FD" w14:textId="77777777" w:rsidR="001E45BD" w:rsidRPr="004349AC" w:rsidRDefault="001E45BD" w:rsidP="001E45BD">
            <w:pPr>
              <w:pStyle w:val="TableText"/>
              <w:jc w:val="center"/>
              <w:rPr>
                <w:szCs w:val="18"/>
              </w:rPr>
            </w:pPr>
            <w:proofErr w:type="spellStart"/>
            <w:r w:rsidRPr="004349AC">
              <w:rPr>
                <w:szCs w:val="18"/>
              </w:rPr>
              <w:t>Apol</w:t>
            </w:r>
            <w:proofErr w:type="spellEnd"/>
          </w:p>
        </w:tc>
        <w:tc>
          <w:tcPr>
            <w:tcW w:w="1418" w:type="dxa"/>
            <w:shd w:val="clear" w:color="auto" w:fill="F2F2F2" w:themeFill="background1" w:themeFillShade="F2"/>
          </w:tcPr>
          <w:p w14:paraId="500987E6" w14:textId="77777777" w:rsidR="001E45BD" w:rsidRPr="004349AC" w:rsidRDefault="001E45BD" w:rsidP="001E45BD">
            <w:pPr>
              <w:pStyle w:val="TableText"/>
              <w:jc w:val="center"/>
              <w:rPr>
                <w:rFonts w:ascii="Wingdings" w:eastAsia="Wingdings" w:hAnsi="Wingdings" w:cs="Wingdings"/>
                <w:szCs w:val="18"/>
              </w:rPr>
            </w:pPr>
            <w:r>
              <w:rPr>
                <w:szCs w:val="18"/>
              </w:rPr>
              <w:t>NA</w:t>
            </w:r>
          </w:p>
        </w:tc>
      </w:tr>
      <w:tr w:rsidR="001E45BD" w14:paraId="710CEFC4" w14:textId="77777777" w:rsidTr="001E45BD">
        <w:trPr>
          <w:cantSplit/>
          <w:trHeight w:val="388"/>
        </w:trPr>
        <w:tc>
          <w:tcPr>
            <w:tcW w:w="2405" w:type="dxa"/>
            <w:shd w:val="clear" w:color="auto" w:fill="F2F2F2" w:themeFill="background1" w:themeFillShade="F2"/>
            <w:hideMark/>
          </w:tcPr>
          <w:p w14:paraId="1B55B668" w14:textId="77777777" w:rsidR="001E45BD" w:rsidRDefault="001E45BD" w:rsidP="001E45BD">
            <w:pPr>
              <w:pStyle w:val="TableText"/>
            </w:pPr>
            <w:r>
              <w:t>Dr Dana Wensley</w:t>
            </w:r>
          </w:p>
        </w:tc>
        <w:tc>
          <w:tcPr>
            <w:tcW w:w="1418" w:type="dxa"/>
            <w:shd w:val="clear" w:color="auto" w:fill="F2F2F2" w:themeFill="background1" w:themeFillShade="F2"/>
            <w:vAlign w:val="center"/>
            <w:hideMark/>
          </w:tcPr>
          <w:p w14:paraId="424382C1" w14:textId="77777777" w:rsidR="001E45BD" w:rsidRDefault="001E45BD" w:rsidP="001E45BD">
            <w:pPr>
              <w:pStyle w:val="TableText"/>
              <w:jc w:val="center"/>
            </w:pPr>
            <w:r>
              <w:rPr>
                <w:rFonts w:ascii="Wingdings" w:eastAsia="Wingdings" w:hAnsi="Wingdings" w:cs="Wingdings"/>
                <w:szCs w:val="18"/>
              </w:rPr>
              <w:t>ü</w:t>
            </w:r>
          </w:p>
        </w:tc>
        <w:tc>
          <w:tcPr>
            <w:tcW w:w="1417" w:type="dxa"/>
            <w:shd w:val="clear" w:color="auto" w:fill="F2F2F2" w:themeFill="background1" w:themeFillShade="F2"/>
            <w:vAlign w:val="center"/>
            <w:hideMark/>
          </w:tcPr>
          <w:p w14:paraId="32FC1130" w14:textId="77777777" w:rsidR="001E45BD" w:rsidRPr="00E76570" w:rsidRDefault="001E45BD" w:rsidP="001E45BD">
            <w:pPr>
              <w:pStyle w:val="TableText"/>
              <w:jc w:val="center"/>
            </w:pPr>
            <w:r w:rsidRPr="00E76570">
              <w:rPr>
                <w:rFonts w:ascii="Wingdings" w:eastAsia="Wingdings" w:hAnsi="Wingdings" w:cs="Wingdings"/>
                <w:szCs w:val="18"/>
              </w:rPr>
              <w:t>ü</w:t>
            </w:r>
          </w:p>
        </w:tc>
        <w:tc>
          <w:tcPr>
            <w:tcW w:w="1418" w:type="dxa"/>
            <w:shd w:val="clear" w:color="auto" w:fill="F2F2F2" w:themeFill="background1" w:themeFillShade="F2"/>
            <w:vAlign w:val="center"/>
            <w:hideMark/>
          </w:tcPr>
          <w:p w14:paraId="0B2C2792" w14:textId="77777777" w:rsidR="001E45BD" w:rsidRPr="004349AC" w:rsidRDefault="001E45BD" w:rsidP="001E45BD">
            <w:pPr>
              <w:pStyle w:val="TableText"/>
              <w:jc w:val="cente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37F6CA4E" w14:textId="77777777" w:rsidR="001E45BD" w:rsidRPr="004349AC" w:rsidRDefault="001E45BD" w:rsidP="001E45B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11BBEA01"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1E45BD" w14:paraId="709F3C96" w14:textId="77777777" w:rsidTr="001E45BD">
        <w:trPr>
          <w:cantSplit/>
          <w:trHeight w:val="388"/>
        </w:trPr>
        <w:tc>
          <w:tcPr>
            <w:tcW w:w="2405" w:type="dxa"/>
            <w:shd w:val="clear" w:color="auto" w:fill="F2F2F2" w:themeFill="background1" w:themeFillShade="F2"/>
          </w:tcPr>
          <w:p w14:paraId="18573661" w14:textId="77777777" w:rsidR="001E45BD" w:rsidRDefault="001E45BD" w:rsidP="001E45BD">
            <w:pPr>
              <w:pStyle w:val="TableText"/>
            </w:pPr>
            <w:r>
              <w:t xml:space="preserve">Dr </w:t>
            </w:r>
            <w:r w:rsidRPr="003630F8">
              <w:t>Mary-Anne Woodnorth</w:t>
            </w:r>
          </w:p>
        </w:tc>
        <w:tc>
          <w:tcPr>
            <w:tcW w:w="1418" w:type="dxa"/>
            <w:shd w:val="clear" w:color="auto" w:fill="F2F2F2" w:themeFill="background1" w:themeFillShade="F2"/>
            <w:vAlign w:val="center"/>
          </w:tcPr>
          <w:p w14:paraId="64CDEA99" w14:textId="77777777" w:rsidR="001E45BD" w:rsidRDefault="001E45BD" w:rsidP="001E45BD">
            <w:pPr>
              <w:pStyle w:val="TableText"/>
              <w:jc w:val="center"/>
              <w:rPr>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4AADD4BC" w14:textId="77777777" w:rsidR="001E45BD" w:rsidRPr="00E76570" w:rsidRDefault="001E45BD" w:rsidP="001E45BD">
            <w:pPr>
              <w:pStyle w:val="TableText"/>
              <w:jc w:val="center"/>
              <w:rPr>
                <w:szCs w:val="18"/>
              </w:rPr>
            </w:pPr>
            <w:r w:rsidRPr="00E76570">
              <w:rPr>
                <w:rFonts w:ascii="Wingdings" w:eastAsia="Wingdings" w:hAnsi="Wingdings" w:cs="Wingdings"/>
                <w:szCs w:val="18"/>
              </w:rPr>
              <w:t>ü</w:t>
            </w:r>
          </w:p>
        </w:tc>
        <w:tc>
          <w:tcPr>
            <w:tcW w:w="1418" w:type="dxa"/>
            <w:shd w:val="clear" w:color="auto" w:fill="F2F2F2" w:themeFill="background1" w:themeFillShade="F2"/>
            <w:vAlign w:val="center"/>
          </w:tcPr>
          <w:p w14:paraId="09C71262" w14:textId="77777777" w:rsidR="001E45BD" w:rsidRPr="004349AC" w:rsidRDefault="001E45BD" w:rsidP="001E45BD">
            <w:pPr>
              <w:pStyle w:val="TableText"/>
              <w:jc w:val="center"/>
              <w:rPr>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3518E429" w14:textId="77777777" w:rsidR="001E45BD" w:rsidRPr="004349AC" w:rsidRDefault="001E45BD" w:rsidP="001E45B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16F5D954"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1E45BD" w14:paraId="7829ED83" w14:textId="77777777" w:rsidTr="001E45BD">
        <w:trPr>
          <w:cantSplit/>
          <w:trHeight w:val="374"/>
        </w:trPr>
        <w:tc>
          <w:tcPr>
            <w:tcW w:w="2405" w:type="dxa"/>
            <w:shd w:val="clear" w:color="auto" w:fill="F2F2F2" w:themeFill="background1" w:themeFillShade="F2"/>
            <w:hideMark/>
          </w:tcPr>
          <w:p w14:paraId="27E434DD" w14:textId="77777777" w:rsidR="001E45BD" w:rsidRDefault="001E45BD" w:rsidP="001E45BD">
            <w:pPr>
              <w:pStyle w:val="TableText"/>
              <w:rPr>
                <w:b/>
              </w:rPr>
            </w:pPr>
            <w:r w:rsidRPr="00354441">
              <w:rPr>
                <w:b/>
              </w:rPr>
              <w:t>Total members present</w:t>
            </w:r>
          </w:p>
        </w:tc>
        <w:tc>
          <w:tcPr>
            <w:tcW w:w="1418" w:type="dxa"/>
            <w:shd w:val="clear" w:color="auto" w:fill="F2F2F2" w:themeFill="background1" w:themeFillShade="F2"/>
            <w:hideMark/>
          </w:tcPr>
          <w:p w14:paraId="78CCCB30" w14:textId="77777777" w:rsidR="001E45BD" w:rsidRDefault="001E45BD" w:rsidP="001E45BD">
            <w:pPr>
              <w:pStyle w:val="TableText"/>
              <w:jc w:val="center"/>
              <w:rPr>
                <w:b/>
              </w:rPr>
            </w:pPr>
            <w:r>
              <w:rPr>
                <w:b/>
              </w:rPr>
              <w:t>10</w:t>
            </w:r>
          </w:p>
        </w:tc>
        <w:tc>
          <w:tcPr>
            <w:tcW w:w="1417" w:type="dxa"/>
            <w:shd w:val="clear" w:color="auto" w:fill="F2F2F2" w:themeFill="background1" w:themeFillShade="F2"/>
            <w:hideMark/>
          </w:tcPr>
          <w:p w14:paraId="639BE686" w14:textId="77777777" w:rsidR="001E45BD" w:rsidRPr="00E76570" w:rsidRDefault="001E45BD" w:rsidP="001E45BD">
            <w:pPr>
              <w:pStyle w:val="TableText"/>
              <w:jc w:val="center"/>
              <w:rPr>
                <w:b/>
              </w:rPr>
            </w:pPr>
            <w:r>
              <w:rPr>
                <w:b/>
              </w:rPr>
              <w:t>8</w:t>
            </w:r>
          </w:p>
        </w:tc>
        <w:tc>
          <w:tcPr>
            <w:tcW w:w="1418" w:type="dxa"/>
            <w:shd w:val="clear" w:color="auto" w:fill="F2F2F2" w:themeFill="background1" w:themeFillShade="F2"/>
            <w:hideMark/>
          </w:tcPr>
          <w:p w14:paraId="6EE786B5" w14:textId="77777777" w:rsidR="001E45BD" w:rsidRPr="004349AC" w:rsidRDefault="001E45BD" w:rsidP="001E45BD">
            <w:pPr>
              <w:pStyle w:val="TableText"/>
              <w:jc w:val="center"/>
              <w:rPr>
                <w:b/>
              </w:rPr>
            </w:pPr>
            <w:r>
              <w:rPr>
                <w:b/>
              </w:rPr>
              <w:t>9</w:t>
            </w:r>
          </w:p>
        </w:tc>
        <w:tc>
          <w:tcPr>
            <w:tcW w:w="1417" w:type="dxa"/>
            <w:shd w:val="clear" w:color="auto" w:fill="F2F2F2" w:themeFill="background1" w:themeFillShade="F2"/>
          </w:tcPr>
          <w:p w14:paraId="4327BA66" w14:textId="77777777" w:rsidR="001E45BD" w:rsidRPr="004349AC" w:rsidRDefault="001E45BD" w:rsidP="001E45BD">
            <w:pPr>
              <w:pStyle w:val="TableText"/>
              <w:jc w:val="center"/>
              <w:rPr>
                <w:b/>
              </w:rPr>
            </w:pPr>
            <w:r>
              <w:rPr>
                <w:b/>
              </w:rPr>
              <w:t>11</w:t>
            </w:r>
          </w:p>
        </w:tc>
        <w:tc>
          <w:tcPr>
            <w:tcW w:w="1418" w:type="dxa"/>
            <w:shd w:val="clear" w:color="auto" w:fill="F2F2F2" w:themeFill="background1" w:themeFillShade="F2"/>
          </w:tcPr>
          <w:p w14:paraId="6626C394" w14:textId="77777777" w:rsidR="001E45BD" w:rsidRPr="004349AC" w:rsidRDefault="001E45BD" w:rsidP="001E45BD">
            <w:pPr>
              <w:pStyle w:val="TableText"/>
              <w:jc w:val="center"/>
              <w:rPr>
                <w:b/>
              </w:rPr>
            </w:pPr>
            <w:r>
              <w:rPr>
                <w:b/>
              </w:rPr>
              <w:t>10</w:t>
            </w:r>
          </w:p>
        </w:tc>
      </w:tr>
    </w:tbl>
    <w:p w14:paraId="7B925CF5" w14:textId="603DFA1D" w:rsidR="005A4E34" w:rsidRDefault="005A4E34" w:rsidP="00B17AA9">
      <w:pPr>
        <w:pStyle w:val="Note"/>
      </w:pPr>
      <w:r>
        <w:rPr>
          <w:rFonts w:ascii="Wingdings" w:eastAsia="Wingdings" w:hAnsi="Wingdings" w:cs="Wingdings"/>
        </w:rPr>
        <w:t>ü</w:t>
      </w:r>
      <w:r>
        <w:t xml:space="preserve"> = Present     </w:t>
      </w:r>
      <w:proofErr w:type="spellStart"/>
      <w:r>
        <w:t>Apol</w:t>
      </w:r>
      <w:proofErr w:type="spellEnd"/>
      <w:r>
        <w:t xml:space="preserve"> = Apologies    </w:t>
      </w:r>
      <w:r w:rsidR="001E45BD" w:rsidRPr="001E45BD">
        <w:t>NA</w:t>
      </w:r>
      <w:r w:rsidR="001E45BD">
        <w:t xml:space="preserve"> = </w:t>
      </w:r>
      <w:r w:rsidR="001E45BD" w:rsidRPr="001E45BD">
        <w:t>Not applicable</w:t>
      </w:r>
    </w:p>
    <w:p w14:paraId="073B1326" w14:textId="77777777" w:rsidR="001E45BD" w:rsidRPr="001E45BD" w:rsidRDefault="001E45BD" w:rsidP="001E45BD">
      <w:pPr>
        <w:pStyle w:val="Note"/>
        <w:rPr>
          <w:b/>
          <w:bCs/>
        </w:rPr>
      </w:pPr>
      <w:r w:rsidRPr="001E45BD">
        <w:rPr>
          <w:b/>
          <w:bCs/>
        </w:rPr>
        <w:t>Notes:</w:t>
      </w:r>
      <w:r w:rsidRPr="001E45BD">
        <w:rPr>
          <w:b/>
          <w:bCs/>
        </w:rPr>
        <w:tab/>
      </w:r>
    </w:p>
    <w:p w14:paraId="005A428B" w14:textId="77777777" w:rsidR="001E45BD" w:rsidRDefault="001E45BD" w:rsidP="001E45BD">
      <w:pPr>
        <w:pStyle w:val="Note"/>
      </w:pPr>
      <w:r>
        <w:t xml:space="preserve">Nora Parore, Hansa Patel, Shannon Te Ahu </w:t>
      </w:r>
      <w:proofErr w:type="gramStart"/>
      <w:r>
        <w:t>Hanrahan</w:t>
      </w:r>
      <w:proofErr w:type="gramEnd"/>
      <w:r>
        <w:t xml:space="preserve"> and John McMillan’s memberships began in August 2021. </w:t>
      </w:r>
    </w:p>
    <w:p w14:paraId="21B788A5" w14:textId="77777777" w:rsidR="001E45BD" w:rsidRDefault="001E45BD" w:rsidP="001E45BD">
      <w:pPr>
        <w:pStyle w:val="Note"/>
      </w:pPr>
      <w:r>
        <w:t>Kahu McClintock resigned from NEAC in April 2021.</w:t>
      </w:r>
    </w:p>
    <w:p w14:paraId="1901D39F" w14:textId="77777777" w:rsidR="001E45BD" w:rsidRDefault="001E45BD" w:rsidP="001E45BD">
      <w:pPr>
        <w:pStyle w:val="Note"/>
      </w:pPr>
      <w:r>
        <w:t>Wayne Miles resigned from NEAC in October 2021.</w:t>
      </w:r>
    </w:p>
    <w:p w14:paraId="76204D08" w14:textId="77777777" w:rsidR="001E45BD" w:rsidRDefault="001E45BD" w:rsidP="001E45BD">
      <w:pPr>
        <w:pStyle w:val="Note"/>
      </w:pPr>
      <w:r>
        <w:t xml:space="preserve">Neil Pickering’s membership ended in August 2021.He attended as a guest for the September and November meetings. </w:t>
      </w:r>
    </w:p>
    <w:p w14:paraId="503816AE" w14:textId="77777777" w:rsidR="001E45BD" w:rsidRDefault="001E45BD" w:rsidP="001E45BD">
      <w:pPr>
        <w:pStyle w:val="Note"/>
      </w:pPr>
      <w:r>
        <w:t xml:space="preserve">Hope </w:t>
      </w:r>
      <w:proofErr w:type="spellStart"/>
      <w:r>
        <w:t>Tupara’s</w:t>
      </w:r>
      <w:proofErr w:type="spellEnd"/>
      <w:r>
        <w:t xml:space="preserve"> membership ended in October 2021. </w:t>
      </w:r>
    </w:p>
    <w:p w14:paraId="44B1063F" w14:textId="12CAE4E9" w:rsidR="001E45BD" w:rsidRPr="001E45BD" w:rsidRDefault="001E45BD" w:rsidP="001E45BD">
      <w:pPr>
        <w:pStyle w:val="Note"/>
      </w:pPr>
      <w:r>
        <w:t xml:space="preserve">Liz Richards and Dr Dana </w:t>
      </w:r>
      <w:proofErr w:type="spellStart"/>
      <w:r>
        <w:t>Wensley’s</w:t>
      </w:r>
      <w:proofErr w:type="spellEnd"/>
      <w:r>
        <w:t xml:space="preserve"> membership ended in December 2021.</w:t>
      </w:r>
    </w:p>
    <w:p w14:paraId="010B3144" w14:textId="256DB66D" w:rsidR="005A4E34" w:rsidRDefault="005A4E34" w:rsidP="00B17AA9"/>
    <w:p w14:paraId="6DEDB2A4" w14:textId="77777777" w:rsidR="005A4E34" w:rsidRDefault="005A4E34" w:rsidP="00B17AA9">
      <w:pPr>
        <w:rPr>
          <w:highlight w:val="yellow"/>
        </w:rPr>
        <w:sectPr w:rsidR="005A4E34" w:rsidSect="001E45BD">
          <w:endnotePr>
            <w:numFmt w:val="decimal"/>
          </w:endnotePr>
          <w:pgSz w:w="11907" w:h="16840" w:code="9"/>
          <w:pgMar w:top="1418" w:right="1134" w:bottom="1559" w:left="1134" w:header="567" w:footer="567" w:gutter="0"/>
          <w:cols w:space="720"/>
        </w:sectPr>
      </w:pPr>
    </w:p>
    <w:p w14:paraId="0E79403C" w14:textId="13DB36D4" w:rsidR="007864C8" w:rsidRPr="0081053F" w:rsidRDefault="007864C8" w:rsidP="00B17AA9">
      <w:pPr>
        <w:pStyle w:val="Heading1"/>
      </w:pPr>
      <w:bookmarkStart w:id="53" w:name="_Toc131391792"/>
      <w:bookmarkStart w:id="54" w:name="_Toc212976612"/>
      <w:bookmarkStart w:id="55" w:name="_Toc328989977"/>
      <w:bookmarkStart w:id="56" w:name="_Toc383162694"/>
      <w:bookmarkStart w:id="57" w:name="_Toc41914528"/>
      <w:bookmarkStart w:id="58" w:name="_Toc174974571"/>
      <w:r w:rsidRPr="0081053F">
        <w:t xml:space="preserve">National Ethics Advisory Committee </w:t>
      </w:r>
      <w:r w:rsidR="00AC2DAF">
        <w:t>S</w:t>
      </w:r>
      <w:r w:rsidRPr="0081053F">
        <w:t>ecretariat</w:t>
      </w:r>
      <w:bookmarkEnd w:id="53"/>
      <w:bookmarkEnd w:id="54"/>
      <w:bookmarkEnd w:id="55"/>
      <w:bookmarkEnd w:id="56"/>
      <w:bookmarkEnd w:id="57"/>
      <w:bookmarkEnd w:id="58"/>
    </w:p>
    <w:p w14:paraId="4CAED0B8" w14:textId="35A33120" w:rsidR="00CD2F3F" w:rsidRPr="004B189B" w:rsidRDefault="001E45BD" w:rsidP="00B17AA9">
      <w:r w:rsidRPr="001E45BD">
        <w:t xml:space="preserve">The NEAC Secretariat provides dedicated analytical policy and administrative support to NEAC. It </w:t>
      </w:r>
      <w:proofErr w:type="gramStart"/>
      <w:r w:rsidRPr="001E45BD">
        <w:t>is located in</w:t>
      </w:r>
      <w:proofErr w:type="gramEnd"/>
      <w:r w:rsidRPr="001E45BD">
        <w:t xml:space="preserve"> the Ministry of Health.</w:t>
      </w:r>
    </w:p>
    <w:p w14:paraId="5323D510" w14:textId="788780CE" w:rsidR="007864C8" w:rsidRPr="0081053F" w:rsidRDefault="007864C8" w:rsidP="00B17AA9">
      <w:pPr>
        <w:rPr>
          <w:sz w:val="2"/>
          <w:szCs w:val="2"/>
        </w:rPr>
      </w:pPr>
      <w:r w:rsidRPr="0081053F">
        <w:rPr>
          <w:highlight w:val="yellow"/>
        </w:rPr>
        <w:br w:type="page"/>
      </w:r>
    </w:p>
    <w:p w14:paraId="20B19980" w14:textId="7A2219AB" w:rsidR="007864C8" w:rsidRPr="0081053F" w:rsidRDefault="007864C8" w:rsidP="00B17AA9">
      <w:pPr>
        <w:pStyle w:val="Heading1"/>
      </w:pPr>
      <w:bookmarkStart w:id="59" w:name="_Toc131391795"/>
      <w:bookmarkStart w:id="60" w:name="_Toc212976613"/>
      <w:bookmarkStart w:id="61" w:name="_Toc328989978"/>
      <w:bookmarkStart w:id="62" w:name="_Toc383162695"/>
      <w:bookmarkStart w:id="63" w:name="_Toc41914529"/>
      <w:bookmarkStart w:id="64" w:name="_Toc174974572"/>
      <w:r w:rsidRPr="0081053F">
        <w:t xml:space="preserve">Contact </w:t>
      </w:r>
      <w:r w:rsidR="00B17AA9">
        <w:t>D</w:t>
      </w:r>
      <w:r w:rsidRPr="0081053F">
        <w:t>etails</w:t>
      </w:r>
      <w:bookmarkEnd w:id="59"/>
      <w:bookmarkEnd w:id="60"/>
      <w:r w:rsidRPr="0081053F">
        <w:t xml:space="preserve"> for the National Ethics Advisory Committee</w:t>
      </w:r>
      <w:bookmarkEnd w:id="61"/>
      <w:bookmarkEnd w:id="62"/>
      <w:bookmarkEnd w:id="63"/>
      <w:bookmarkEnd w:id="64"/>
    </w:p>
    <w:p w14:paraId="6ACE82E4" w14:textId="5B0BA1F1" w:rsidR="00B17AA9" w:rsidRPr="00B17AA9" w:rsidRDefault="007864C8" w:rsidP="00B17AA9">
      <w:r w:rsidRPr="0081053F">
        <w:t>Contact details for NEAC</w:t>
      </w:r>
      <w:r w:rsidR="00577AC0">
        <w:t xml:space="preserve"> are as follows</w:t>
      </w:r>
      <w:r w:rsidRPr="0081053F">
        <w:t>:</w:t>
      </w:r>
    </w:p>
    <w:tbl>
      <w:tblPr>
        <w:tblpPr w:leftFromText="180" w:rightFromText="180" w:vertAnchor="text" w:horzAnchor="page" w:tblpX="1167" w:tblpY="221"/>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405"/>
        <w:gridCol w:w="6946"/>
      </w:tblGrid>
      <w:tr w:rsidR="00B17AA9" w:rsidRPr="00F17472" w14:paraId="1E5D80A4" w14:textId="77777777" w:rsidTr="00366155">
        <w:trPr>
          <w:cantSplit/>
          <w:trHeight w:val="699"/>
        </w:trPr>
        <w:tc>
          <w:tcPr>
            <w:tcW w:w="2405" w:type="dxa"/>
            <w:shd w:val="clear" w:color="auto" w:fill="D9D9D9" w:themeFill="background1" w:themeFillShade="D9"/>
            <w:vAlign w:val="center"/>
            <w:hideMark/>
          </w:tcPr>
          <w:p w14:paraId="0F8059F2" w14:textId="77777777" w:rsidR="00B17AA9" w:rsidRPr="00B17AA9" w:rsidRDefault="00B17AA9" w:rsidP="00366155">
            <w:pPr>
              <w:rPr>
                <w:b/>
              </w:rPr>
            </w:pPr>
            <w:r w:rsidRPr="00B17AA9">
              <w:rPr>
                <w:b/>
              </w:rPr>
              <w:t>Email</w:t>
            </w:r>
          </w:p>
        </w:tc>
        <w:tc>
          <w:tcPr>
            <w:tcW w:w="6946" w:type="dxa"/>
            <w:shd w:val="clear" w:color="auto" w:fill="F2F2F2" w:themeFill="background1" w:themeFillShade="F2"/>
            <w:vAlign w:val="center"/>
            <w:hideMark/>
          </w:tcPr>
          <w:p w14:paraId="14807036" w14:textId="50A06593" w:rsidR="00B17AA9" w:rsidRPr="001E45BD" w:rsidRDefault="00B17AA9" w:rsidP="00366155">
            <w:pPr>
              <w:rPr>
                <w:szCs w:val="22"/>
              </w:rPr>
            </w:pPr>
            <w:r w:rsidRPr="001E45BD">
              <w:rPr>
                <w:szCs w:val="22"/>
              </w:rPr>
              <w:t>neac@health.govt.nz</w:t>
            </w:r>
          </w:p>
        </w:tc>
      </w:tr>
      <w:tr w:rsidR="00B17AA9" w:rsidRPr="00F17472" w14:paraId="7F029212" w14:textId="77777777" w:rsidTr="00366155">
        <w:trPr>
          <w:cantSplit/>
          <w:trHeight w:val="374"/>
        </w:trPr>
        <w:tc>
          <w:tcPr>
            <w:tcW w:w="2405" w:type="dxa"/>
            <w:shd w:val="clear" w:color="auto" w:fill="D9D9D9" w:themeFill="background1" w:themeFillShade="D9"/>
            <w:vAlign w:val="center"/>
            <w:hideMark/>
          </w:tcPr>
          <w:p w14:paraId="041CCFD3" w14:textId="77777777" w:rsidR="00B17AA9" w:rsidRPr="00B17AA9" w:rsidRDefault="00B17AA9" w:rsidP="00366155">
            <w:pPr>
              <w:rPr>
                <w:b/>
              </w:rPr>
            </w:pPr>
            <w:r w:rsidRPr="00B17AA9">
              <w:rPr>
                <w:b/>
              </w:rPr>
              <w:t>Postal Address</w:t>
            </w:r>
          </w:p>
        </w:tc>
        <w:tc>
          <w:tcPr>
            <w:tcW w:w="6946" w:type="dxa"/>
            <w:shd w:val="clear" w:color="auto" w:fill="F2F2F2" w:themeFill="background1" w:themeFillShade="F2"/>
            <w:vAlign w:val="center"/>
            <w:hideMark/>
          </w:tcPr>
          <w:p w14:paraId="605D86A0" w14:textId="77777777" w:rsidR="00B17AA9" w:rsidRPr="001E45BD" w:rsidRDefault="00B17AA9" w:rsidP="00366155">
            <w:pPr>
              <w:rPr>
                <w:szCs w:val="22"/>
              </w:rPr>
            </w:pPr>
            <w:r w:rsidRPr="001E45BD">
              <w:rPr>
                <w:szCs w:val="22"/>
              </w:rPr>
              <w:t>PO Box 5013, Wellington 6145</w:t>
            </w:r>
          </w:p>
        </w:tc>
      </w:tr>
      <w:tr w:rsidR="00B17AA9" w:rsidRPr="00F17472" w14:paraId="3E71F8E4" w14:textId="77777777" w:rsidTr="00366155">
        <w:trPr>
          <w:cantSplit/>
          <w:trHeight w:val="388"/>
        </w:trPr>
        <w:tc>
          <w:tcPr>
            <w:tcW w:w="2405" w:type="dxa"/>
            <w:shd w:val="clear" w:color="auto" w:fill="D9D9D9" w:themeFill="background1" w:themeFillShade="D9"/>
            <w:vAlign w:val="center"/>
            <w:hideMark/>
          </w:tcPr>
          <w:p w14:paraId="20AAB699" w14:textId="77777777" w:rsidR="00B17AA9" w:rsidRPr="00B17AA9" w:rsidRDefault="00B17AA9" w:rsidP="00366155">
            <w:pPr>
              <w:rPr>
                <w:b/>
              </w:rPr>
            </w:pPr>
            <w:r w:rsidRPr="00B17AA9">
              <w:rPr>
                <w:b/>
              </w:rPr>
              <w:t>Website</w:t>
            </w:r>
          </w:p>
        </w:tc>
        <w:tc>
          <w:tcPr>
            <w:tcW w:w="6946" w:type="dxa"/>
            <w:shd w:val="clear" w:color="auto" w:fill="F2F2F2" w:themeFill="background1" w:themeFillShade="F2"/>
            <w:vAlign w:val="center"/>
            <w:hideMark/>
          </w:tcPr>
          <w:p w14:paraId="502BE160" w14:textId="4A372717" w:rsidR="00B17AA9" w:rsidRPr="001E45BD" w:rsidRDefault="00AF69D0" w:rsidP="00366155">
            <w:pPr>
              <w:rPr>
                <w:color w:val="0563C1"/>
                <w:szCs w:val="22"/>
                <w:u w:val="single"/>
              </w:rPr>
            </w:pPr>
            <w:hyperlink r:id="rId27" w:history="1">
              <w:r w:rsidR="00B17AA9" w:rsidRPr="001E45BD">
                <w:rPr>
                  <w:rStyle w:val="Hyperlink"/>
                  <w:color w:val="0563C1"/>
                  <w:szCs w:val="22"/>
                  <w:u w:val="single"/>
                </w:rPr>
                <w:t>www.neac.health.govt.nz</w:t>
              </w:r>
            </w:hyperlink>
          </w:p>
        </w:tc>
      </w:tr>
    </w:tbl>
    <w:p w14:paraId="2C05985A" w14:textId="3F98C29E" w:rsidR="007864C8" w:rsidRPr="0081053F" w:rsidRDefault="007864C8" w:rsidP="00B17AA9">
      <w:pPr>
        <w:rPr>
          <w:sz w:val="2"/>
          <w:szCs w:val="2"/>
          <w:highlight w:val="yellow"/>
        </w:rPr>
      </w:pPr>
      <w:r w:rsidRPr="0081053F">
        <w:rPr>
          <w:highlight w:val="yellow"/>
        </w:rPr>
        <w:br w:type="page"/>
      </w:r>
    </w:p>
    <w:p w14:paraId="6DB281DE" w14:textId="52C80085" w:rsidR="007864C8" w:rsidRPr="0081053F" w:rsidRDefault="007864C8" w:rsidP="00B17AA9">
      <w:pPr>
        <w:pStyle w:val="Heading1"/>
      </w:pPr>
      <w:bookmarkStart w:id="65" w:name="_Toc131391763"/>
      <w:bookmarkStart w:id="66" w:name="_Toc212976615"/>
      <w:bookmarkStart w:id="67" w:name="_Toc222712248"/>
      <w:bookmarkStart w:id="68" w:name="_Toc246231717"/>
      <w:bookmarkStart w:id="69" w:name="_Toc328989979"/>
      <w:bookmarkStart w:id="70" w:name="_Toc383162696"/>
      <w:bookmarkStart w:id="71" w:name="_Toc41914530"/>
      <w:bookmarkStart w:id="72" w:name="_Toc174974573"/>
      <w:r w:rsidRPr="0081053F">
        <w:t xml:space="preserve">Appendix: Terms of </w:t>
      </w:r>
      <w:bookmarkEnd w:id="65"/>
      <w:bookmarkEnd w:id="66"/>
      <w:bookmarkEnd w:id="67"/>
      <w:r>
        <w:t>r</w:t>
      </w:r>
      <w:r w:rsidRPr="0081053F">
        <w:t>eference for the National Ethics Advisory Committee</w:t>
      </w:r>
      <w:bookmarkEnd w:id="68"/>
      <w:bookmarkEnd w:id="69"/>
      <w:bookmarkEnd w:id="70"/>
      <w:bookmarkEnd w:id="71"/>
      <w:bookmarkEnd w:id="72"/>
    </w:p>
    <w:p w14:paraId="742D254B" w14:textId="77777777" w:rsidR="00710C09" w:rsidRPr="005F7482" w:rsidRDefault="00710C09" w:rsidP="00B17AA9">
      <w:r w:rsidRPr="005F7482">
        <w:t>These terms of reference came into effect in December 2013.</w:t>
      </w:r>
    </w:p>
    <w:p w14:paraId="02FCB3FF" w14:textId="77777777" w:rsidR="00710C09" w:rsidRPr="00B17AA9" w:rsidRDefault="00710C09" w:rsidP="00B17AA9">
      <w:pPr>
        <w:pStyle w:val="Number"/>
      </w:pPr>
      <w:r w:rsidRPr="00B17AA9">
        <w:t>The National Advisory Committee on Health and Disability Support Services Ethics (the National Ethics Advisory Committee) is a ministerial advisory committee established under section 16 of the New Zealand Public Health and Disability Act 2000 (the Act). The National Ethics Advisory Committee is established by and accountable to the Minister of Health.</w:t>
      </w:r>
    </w:p>
    <w:p w14:paraId="3391F9F5" w14:textId="77777777" w:rsidR="00710C09" w:rsidRPr="006E6098" w:rsidRDefault="00710C09" w:rsidP="00B17AA9">
      <w:pPr>
        <w:pStyle w:val="Heading2"/>
        <w:rPr>
          <w:i/>
        </w:rPr>
      </w:pPr>
      <w:bookmarkStart w:id="73" w:name="_Toc174974574"/>
      <w:r w:rsidRPr="006E6098">
        <w:t>Functions of the Committee</w:t>
      </w:r>
      <w:bookmarkEnd w:id="73"/>
    </w:p>
    <w:p w14:paraId="022EE7F4" w14:textId="01982F3B" w:rsidR="00710C09" w:rsidRPr="006E6098" w:rsidRDefault="00710C09" w:rsidP="00B17AA9">
      <w:pPr>
        <w:pStyle w:val="Number"/>
      </w:pPr>
      <w:r w:rsidRPr="006E6098">
        <w:t>The National Ethics Advisory Committee</w:t>
      </w:r>
      <w:r w:rsidR="006057D2">
        <w:t>’</w:t>
      </w:r>
      <w:r w:rsidRPr="006E6098">
        <w:t>s statutory functions are to:</w:t>
      </w:r>
    </w:p>
    <w:p w14:paraId="5C852BBE" w14:textId="77777777" w:rsidR="00710C09" w:rsidRPr="006E6098" w:rsidRDefault="00710C09" w:rsidP="000F4977">
      <w:pPr>
        <w:pStyle w:val="BulletIndent"/>
      </w:pPr>
      <w:r w:rsidRPr="006E6098">
        <w:t>provide advice to the Minister of Health on ethical issues of national significance in respect of any health and disability matters (including research and health services)</w:t>
      </w:r>
    </w:p>
    <w:p w14:paraId="7BEC0964" w14:textId="77777777" w:rsidR="00710C09" w:rsidRPr="006E6098" w:rsidRDefault="00710C09" w:rsidP="000F4977">
      <w:pPr>
        <w:pStyle w:val="BulletIndent"/>
      </w:pPr>
      <w:r w:rsidRPr="006E6098">
        <w:t>determine nationally consistent ethical standards across the health and disability sector and provide scrutiny for national health research and health services.</w:t>
      </w:r>
    </w:p>
    <w:p w14:paraId="29312B5A" w14:textId="77777777" w:rsidR="00710C09" w:rsidRPr="006E6098" w:rsidRDefault="00710C09" w:rsidP="00B17AA9">
      <w:pPr>
        <w:pStyle w:val="Number"/>
      </w:pPr>
      <w:r w:rsidRPr="006E6098">
        <w:t>As part of its functions the Committee is also required to:</w:t>
      </w:r>
    </w:p>
    <w:p w14:paraId="5E58F66F" w14:textId="77777777" w:rsidR="00710C09" w:rsidRPr="006E6098" w:rsidRDefault="00710C09" w:rsidP="000F4977">
      <w:pPr>
        <w:pStyle w:val="BulletIndent"/>
      </w:pPr>
      <w:r w:rsidRPr="006E6098">
        <w:t>consult with any members of the public, persons involved in the funding or provision of services, and other persons that the committee considers appropriate before providing advice on an issue (section 16(4) of the Act refers)</w:t>
      </w:r>
    </w:p>
    <w:p w14:paraId="15F2D8E4" w14:textId="77777777" w:rsidR="00710C09" w:rsidRPr="006E6098" w:rsidRDefault="00710C09" w:rsidP="000F4977">
      <w:pPr>
        <w:pStyle w:val="BulletIndent"/>
      </w:pPr>
      <w:r w:rsidRPr="006E6098">
        <w:t>at least annually, deliver to the Minister of Health a report setting out its activities and summarising its advice on the matters referred to it under section 16 of the Act by the Minister of Health.</w:t>
      </w:r>
    </w:p>
    <w:p w14:paraId="20777121" w14:textId="77777777" w:rsidR="00710C09" w:rsidRPr="006E6098" w:rsidRDefault="00710C09" w:rsidP="00B17AA9">
      <w:pPr>
        <w:pStyle w:val="Number"/>
      </w:pPr>
      <w:r w:rsidRPr="006E6098">
        <w:t>In undertaking its functions, the Committee is expected to:</w:t>
      </w:r>
    </w:p>
    <w:p w14:paraId="213BD1B6" w14:textId="77777777" w:rsidR="00710C09" w:rsidRPr="006E6098" w:rsidRDefault="00710C09" w:rsidP="000F4977">
      <w:pPr>
        <w:pStyle w:val="BulletIndent"/>
      </w:pPr>
      <w:r w:rsidRPr="006E6098">
        <w:t>provide advice on priority issues of national significance as requested by the Minister of Health</w:t>
      </w:r>
    </w:p>
    <w:p w14:paraId="0EE8FAFA" w14:textId="51443E98" w:rsidR="00710C09" w:rsidRPr="006E6098" w:rsidRDefault="00710C09" w:rsidP="000F4977">
      <w:pPr>
        <w:pStyle w:val="BulletIndent"/>
      </w:pPr>
      <w:r w:rsidRPr="006E6098">
        <w:t>provide advice to the Minister of Health regarding ethical issues concerning emerging areas of health research and innovative practice.</w:t>
      </w:r>
      <w:r>
        <w:t xml:space="preserve"> </w:t>
      </w:r>
      <w:r w:rsidRPr="006E6098">
        <w:t>The advice is to include the Committee</w:t>
      </w:r>
      <w:r w:rsidR="006057D2">
        <w:t>’</w:t>
      </w:r>
      <w:r w:rsidRPr="006E6098">
        <w:t xml:space="preserve">s rationale for its advice and any relevant evidence and/or </w:t>
      </w:r>
      <w:proofErr w:type="gramStart"/>
      <w:r w:rsidRPr="006E6098">
        <w:t>documentation</w:t>
      </w:r>
      <w:proofErr w:type="gramEnd"/>
    </w:p>
    <w:p w14:paraId="1AF103B7" w14:textId="31896FE9" w:rsidR="00710C09" w:rsidRPr="006E6098" w:rsidRDefault="00710C09" w:rsidP="000F4977">
      <w:pPr>
        <w:pStyle w:val="BulletIndent"/>
      </w:pPr>
      <w:r w:rsidRPr="006E6098">
        <w:t>provide advice to the Minister of Health regarding aspects of ethical review in New Zealand, including the setting of principles and guidelines in relation to each of the different types of health research and innovative practice.</w:t>
      </w:r>
      <w:r>
        <w:t xml:space="preserve"> </w:t>
      </w:r>
      <w:r w:rsidRPr="006E6098">
        <w:t>The advice is to include the Committee</w:t>
      </w:r>
      <w:r w:rsidR="006057D2">
        <w:t>’</w:t>
      </w:r>
      <w:r w:rsidRPr="006E6098">
        <w:t xml:space="preserve">s rationale for its advice and any relevant evidence and/or </w:t>
      </w:r>
      <w:proofErr w:type="gramStart"/>
      <w:r w:rsidRPr="006E6098">
        <w:t>documentation</w:t>
      </w:r>
      <w:proofErr w:type="gramEnd"/>
    </w:p>
    <w:p w14:paraId="2B28547B" w14:textId="77777777" w:rsidR="00710C09" w:rsidRPr="006E6098" w:rsidRDefault="00710C09" w:rsidP="000F4977">
      <w:pPr>
        <w:pStyle w:val="BulletIndent"/>
      </w:pPr>
      <w:r w:rsidRPr="006E6098">
        <w:t>develop and promote national ethical guidelines for health research and health and disability support services.</w:t>
      </w:r>
      <w:r>
        <w:t xml:space="preserve"> </w:t>
      </w:r>
      <w:r w:rsidRPr="006E6098">
        <w:t xml:space="preserve">The guidelines should address how to conduct different types of health research (including ethical issues relating to Māori health research) and innovative practice in an ethical manner and should establish parameters for, and provide guidance on, the ethical review of such types of health research and health and disability support </w:t>
      </w:r>
      <w:proofErr w:type="gramStart"/>
      <w:r w:rsidRPr="006E6098">
        <w:t>services</w:t>
      </w:r>
      <w:proofErr w:type="gramEnd"/>
    </w:p>
    <w:p w14:paraId="453DB3B9" w14:textId="77777777" w:rsidR="00710C09" w:rsidRPr="006E6098" w:rsidRDefault="00710C09" w:rsidP="000F4977">
      <w:pPr>
        <w:pStyle w:val="BulletIndent"/>
      </w:pPr>
      <w:r w:rsidRPr="006E6098">
        <w:t xml:space="preserve">monitor and review the operation of the health and disability ethics committees for the purposes of providing direction, guidance and leadership to ensure the ongoing quality and consistency of ethical review in the health and disability </w:t>
      </w:r>
      <w:proofErr w:type="gramStart"/>
      <w:r w:rsidRPr="006E6098">
        <w:t>sector</w:t>
      </w:r>
      <w:proofErr w:type="gramEnd"/>
    </w:p>
    <w:p w14:paraId="6B248D28" w14:textId="77777777" w:rsidR="00710C09" w:rsidRPr="006E6098" w:rsidRDefault="00710C09" w:rsidP="000F4977">
      <w:pPr>
        <w:pStyle w:val="BulletIndent"/>
      </w:pPr>
      <w:r w:rsidRPr="006E6098">
        <w:t>undertake its tasks in a manner consistent with the principles of the Treaty of Waitangi</w:t>
      </w:r>
    </w:p>
    <w:p w14:paraId="74482646" w14:textId="77777777" w:rsidR="00710C09" w:rsidRPr="006E6098" w:rsidRDefault="00710C09" w:rsidP="000F4977">
      <w:pPr>
        <w:pStyle w:val="BulletIndent"/>
      </w:pPr>
      <w:r w:rsidRPr="006E6098">
        <w:t>develop guidelines on conducting observational studies in an ethical manner and establish parameters for the ethical review of observational studies (including guidance on weighing up the harms and benefits of this type of research).</w:t>
      </w:r>
    </w:p>
    <w:p w14:paraId="0EF13741" w14:textId="4FCF8ACA" w:rsidR="00710C09" w:rsidRPr="006E6098" w:rsidRDefault="00710C09" w:rsidP="00B17AA9">
      <w:pPr>
        <w:pStyle w:val="Heading2"/>
        <w:rPr>
          <w:i/>
        </w:rPr>
      </w:pPr>
      <w:bookmarkStart w:id="74" w:name="_Toc131391501"/>
      <w:bookmarkStart w:id="75" w:name="_Toc131391765"/>
      <w:bookmarkStart w:id="76" w:name="_Toc174974575"/>
      <w:r w:rsidRPr="006E6098">
        <w:t>Composition of the Committee</w:t>
      </w:r>
      <w:bookmarkEnd w:id="74"/>
      <w:bookmarkEnd w:id="75"/>
      <w:bookmarkEnd w:id="76"/>
    </w:p>
    <w:p w14:paraId="56E17AC6" w14:textId="77777777" w:rsidR="00710C09" w:rsidRPr="006E6098" w:rsidRDefault="00710C09" w:rsidP="00B17AA9">
      <w:pPr>
        <w:pStyle w:val="Number"/>
      </w:pPr>
      <w:r w:rsidRPr="006E6098">
        <w:t>The National Ethics Advisory Committee will have a maximum of 12 members appointed by the Minister of Health.</w:t>
      </w:r>
    </w:p>
    <w:p w14:paraId="232FE6AE" w14:textId="3C1CC7DF" w:rsidR="00710C09" w:rsidRPr="006E6098" w:rsidRDefault="00710C09" w:rsidP="00B17AA9">
      <w:pPr>
        <w:pStyle w:val="Number"/>
      </w:pPr>
      <w:r w:rsidRPr="006E6098">
        <w:t>The Committee</w:t>
      </w:r>
      <w:r w:rsidR="006057D2">
        <w:t>’</w:t>
      </w:r>
      <w:r w:rsidRPr="006E6098">
        <w:t>s membership must include:</w:t>
      </w:r>
    </w:p>
    <w:p w14:paraId="7FB17880" w14:textId="77777777" w:rsidR="00710C09" w:rsidRPr="006E6098" w:rsidRDefault="00710C09" w:rsidP="000F4977">
      <w:pPr>
        <w:pStyle w:val="BulletIndent"/>
      </w:pPr>
      <w:r w:rsidRPr="006E6098">
        <w:t>two health professionals (one of whom must be a registered medical practitioner)</w:t>
      </w:r>
    </w:p>
    <w:p w14:paraId="5668B7CA" w14:textId="77777777" w:rsidR="00710C09" w:rsidRPr="006E6098" w:rsidRDefault="00710C09" w:rsidP="000F4977">
      <w:pPr>
        <w:pStyle w:val="BulletIndent"/>
      </w:pPr>
      <w:r w:rsidRPr="006E6098">
        <w:t>three community/consumer representatives (must not be health professionals, health researchers, or professional members)</w:t>
      </w:r>
    </w:p>
    <w:p w14:paraId="0A5FB2CD" w14:textId="77777777" w:rsidR="00710C09" w:rsidRPr="006E6098" w:rsidRDefault="00710C09" w:rsidP="000F4977">
      <w:pPr>
        <w:pStyle w:val="BulletIndent"/>
      </w:pPr>
      <w:r w:rsidRPr="006E6098">
        <w:t>one member nominated by the Health Research Council of New Zealand</w:t>
      </w:r>
    </w:p>
    <w:p w14:paraId="145B23F7" w14:textId="77777777" w:rsidR="00710C09" w:rsidRPr="006E6098" w:rsidRDefault="00710C09" w:rsidP="000F4977">
      <w:pPr>
        <w:pStyle w:val="BulletIndent"/>
      </w:pPr>
      <w:r w:rsidRPr="006E6098">
        <w:t>two or more Māori members (one of whom must have a background in Māori research and/or ethics).</w:t>
      </w:r>
    </w:p>
    <w:p w14:paraId="077F64C5" w14:textId="77777777" w:rsidR="00710C09" w:rsidRPr="006E6098" w:rsidRDefault="00710C09" w:rsidP="00B17AA9">
      <w:pPr>
        <w:pStyle w:val="Number"/>
      </w:pPr>
      <w:r w:rsidRPr="006E6098">
        <w:t>The membership must also have expertise in the following areas:</w:t>
      </w:r>
    </w:p>
    <w:p w14:paraId="3D498939" w14:textId="77777777" w:rsidR="00710C09" w:rsidRPr="006E6098" w:rsidRDefault="00710C09" w:rsidP="000F4977">
      <w:pPr>
        <w:pStyle w:val="BulletIndent"/>
      </w:pPr>
      <w:r w:rsidRPr="006E6098">
        <w:t>ethics</w:t>
      </w:r>
    </w:p>
    <w:p w14:paraId="49221743" w14:textId="77777777" w:rsidR="00710C09" w:rsidRPr="006E6098" w:rsidRDefault="00710C09" w:rsidP="000F4977">
      <w:pPr>
        <w:pStyle w:val="BulletIndent"/>
      </w:pPr>
      <w:r w:rsidRPr="006E6098">
        <w:t>research (qualitative and quantitative)</w:t>
      </w:r>
    </w:p>
    <w:p w14:paraId="3BE35116" w14:textId="77777777" w:rsidR="00710C09" w:rsidRPr="006E6098" w:rsidRDefault="00710C09" w:rsidP="000F4977">
      <w:pPr>
        <w:pStyle w:val="BulletIndent"/>
      </w:pPr>
      <w:r w:rsidRPr="006E6098">
        <w:t>epidemiology</w:t>
      </w:r>
    </w:p>
    <w:p w14:paraId="1AAA9A7A" w14:textId="77777777" w:rsidR="00710C09" w:rsidRPr="006E6098" w:rsidRDefault="00710C09" w:rsidP="000F4977">
      <w:pPr>
        <w:pStyle w:val="BulletIndent"/>
      </w:pPr>
      <w:r w:rsidRPr="006E6098">
        <w:t>law.</w:t>
      </w:r>
    </w:p>
    <w:p w14:paraId="1DF4F9DD" w14:textId="4578B463" w:rsidR="00710C09" w:rsidRPr="006E6098" w:rsidRDefault="00710C09" w:rsidP="00B17AA9">
      <w:pPr>
        <w:pStyle w:val="Heading2"/>
        <w:rPr>
          <w:i/>
        </w:rPr>
      </w:pPr>
      <w:bookmarkStart w:id="77" w:name="_Toc131391502"/>
      <w:bookmarkStart w:id="78" w:name="_Toc131391766"/>
      <w:bookmarkStart w:id="79" w:name="_Toc174974576"/>
      <w:r w:rsidRPr="006E6098">
        <w:t xml:space="preserve">Terms and </w:t>
      </w:r>
      <w:r w:rsidR="00B17AA9">
        <w:t>C</w:t>
      </w:r>
      <w:r w:rsidRPr="006E6098">
        <w:t xml:space="preserve">onditions of </w:t>
      </w:r>
      <w:r w:rsidR="00B17AA9">
        <w:t>A</w:t>
      </w:r>
      <w:r w:rsidRPr="006E6098">
        <w:t>ppointment</w:t>
      </w:r>
      <w:bookmarkEnd w:id="77"/>
      <w:bookmarkEnd w:id="78"/>
      <w:bookmarkEnd w:id="79"/>
    </w:p>
    <w:p w14:paraId="5A2247F5" w14:textId="77777777" w:rsidR="00710C09" w:rsidRPr="006E6098" w:rsidRDefault="00710C09" w:rsidP="00B17AA9">
      <w:pPr>
        <w:pStyle w:val="Number"/>
      </w:pPr>
      <w:r w:rsidRPr="006E6098">
        <w:t>Members of the National Ethics Advisory Committee are appointed by the Minister of Health for a term of up to three years.</w:t>
      </w:r>
      <w:r>
        <w:t xml:space="preserve"> </w:t>
      </w:r>
      <w:r w:rsidRPr="006E6098">
        <w:t>The terms of members of the Committee will be staggered to ensure continuity of membership.</w:t>
      </w:r>
      <w:r>
        <w:t xml:space="preserve"> </w:t>
      </w:r>
      <w:r w:rsidRPr="006E6098">
        <w:t xml:space="preserve">No member may be appointed for more than six consecutive years unless an additional period of up to </w:t>
      </w:r>
      <w:r w:rsidR="00925968">
        <w:t>12</w:t>
      </w:r>
      <w:r w:rsidRPr="006E6098">
        <w:t xml:space="preserve"> months is confirmed to allow for continuity of projects.</w:t>
      </w:r>
    </w:p>
    <w:p w14:paraId="702F7671" w14:textId="77777777" w:rsidR="00710C09" w:rsidRPr="006E6098" w:rsidRDefault="00710C09" w:rsidP="00B17AA9">
      <w:pPr>
        <w:pStyle w:val="Number"/>
      </w:pPr>
      <w:r w:rsidRPr="006E6098">
        <w:t>Unless a person sooner vacates their office, every appointed member of the Committee will continue in office until their successor comes into office.</w:t>
      </w:r>
    </w:p>
    <w:p w14:paraId="67DFB13A" w14:textId="77777777" w:rsidR="00710C09" w:rsidRPr="006E6098" w:rsidRDefault="00710C09" w:rsidP="00B17AA9">
      <w:pPr>
        <w:pStyle w:val="Number"/>
      </w:pPr>
      <w:r w:rsidRPr="006E6098">
        <w:t>Any member of the Committee may at any time resign as a member by advising the Minister of Health in writing.</w:t>
      </w:r>
    </w:p>
    <w:p w14:paraId="0B9EF8BB" w14:textId="77777777" w:rsidR="00710C09" w:rsidRPr="006E6098" w:rsidRDefault="00710C09" w:rsidP="00B17AA9">
      <w:pPr>
        <w:pStyle w:val="Number"/>
      </w:pPr>
      <w:r w:rsidRPr="006E6098">
        <w:t>Any member of the Committee may at any time be removed from office by the Minister of Health for inability to perform the functions of office, bankruptcy, neglect of duty, or misconduct, proved to the satisfaction of the Minister.</w:t>
      </w:r>
    </w:p>
    <w:p w14:paraId="6CB8DEAB" w14:textId="77777777" w:rsidR="00710C09" w:rsidRPr="006E6098" w:rsidRDefault="00710C09" w:rsidP="00B17AA9">
      <w:pPr>
        <w:pStyle w:val="Number"/>
      </w:pPr>
      <w:r w:rsidRPr="006E6098">
        <w:t xml:space="preserve">The Minister may from time to time alter or reconstitute the </w:t>
      </w:r>
      <w:proofErr w:type="gramStart"/>
      <w:r w:rsidRPr="006E6098">
        <w:t>Committee, or</w:t>
      </w:r>
      <w:proofErr w:type="gramEnd"/>
      <w:r w:rsidRPr="006E6098">
        <w:t xml:space="preserve"> discharge any member of the Committee or appoint new members to the Committee for the purpose of decreasing or increasing the membership or filling any vacancies.</w:t>
      </w:r>
    </w:p>
    <w:p w14:paraId="0B4343EE" w14:textId="52758805" w:rsidR="00710C09" w:rsidRPr="006E6098" w:rsidRDefault="00710C09" w:rsidP="00B17AA9">
      <w:pPr>
        <w:pStyle w:val="Heading2"/>
        <w:rPr>
          <w:i/>
        </w:rPr>
      </w:pPr>
      <w:bookmarkStart w:id="80" w:name="_Toc131391503"/>
      <w:bookmarkStart w:id="81" w:name="_Toc131391767"/>
      <w:bookmarkStart w:id="82" w:name="_Toc174974577"/>
      <w:r w:rsidRPr="006E6098">
        <w:t>Chairperson</w:t>
      </w:r>
      <w:bookmarkEnd w:id="80"/>
      <w:bookmarkEnd w:id="81"/>
      <w:r w:rsidRPr="006E6098">
        <w:t xml:space="preserve"> and Deputy Chairperson</w:t>
      </w:r>
      <w:bookmarkEnd w:id="82"/>
    </w:p>
    <w:p w14:paraId="2E91B40A" w14:textId="77777777" w:rsidR="00710C09" w:rsidRPr="006E6098" w:rsidRDefault="00710C09" w:rsidP="00B17AA9">
      <w:pPr>
        <w:pStyle w:val="Number"/>
      </w:pPr>
      <w:r w:rsidRPr="006E6098">
        <w:t xml:space="preserve">The Minister will from time to time appoint a member of the National Ethics Advisory Committee to be its </w:t>
      </w:r>
      <w:proofErr w:type="gramStart"/>
      <w:r w:rsidRPr="006E6098">
        <w:t>Chairperson</w:t>
      </w:r>
      <w:proofErr w:type="gramEnd"/>
      <w:r w:rsidRPr="006E6098">
        <w:t>.</w:t>
      </w:r>
      <w:r>
        <w:t xml:space="preserve"> </w:t>
      </w:r>
      <w:r w:rsidRPr="006E6098">
        <w:t>The Chairperson will preside at every meeting of the Committee at which they are present.</w:t>
      </w:r>
      <w:r>
        <w:t xml:space="preserve"> </w:t>
      </w:r>
      <w:r w:rsidRPr="006E6098">
        <w:t>The Chairperson may appoint a member as Deputy Chairperson, in consultation with the Minister.</w:t>
      </w:r>
      <w:r>
        <w:t xml:space="preserve"> </w:t>
      </w:r>
      <w:r w:rsidRPr="006E6098">
        <w:t>The Deputy Chairperson may exercise the powers of the Chairperson in situations where the Chairperson is not present or is unable to act (</w:t>
      </w:r>
      <w:proofErr w:type="spellStart"/>
      <w:r w:rsidRPr="006E6098">
        <w:t>eg</w:t>
      </w:r>
      <w:proofErr w:type="spellEnd"/>
      <w:r w:rsidRPr="006E6098">
        <w:t>, if the Chairperson has a conflict of interest).</w:t>
      </w:r>
    </w:p>
    <w:p w14:paraId="26B4AE6A" w14:textId="2D7CE408" w:rsidR="00710C09" w:rsidRPr="006E6098" w:rsidRDefault="00710C09" w:rsidP="00B17AA9">
      <w:pPr>
        <w:pStyle w:val="Heading2"/>
        <w:rPr>
          <w:i/>
        </w:rPr>
      </w:pPr>
      <w:bookmarkStart w:id="83" w:name="_Toc131391504"/>
      <w:bookmarkStart w:id="84" w:name="_Toc131391768"/>
      <w:bookmarkStart w:id="85" w:name="_Toc174974578"/>
      <w:r w:rsidRPr="006E6098">
        <w:t xml:space="preserve">Duties and </w:t>
      </w:r>
      <w:r w:rsidR="00B17AA9">
        <w:t>R</w:t>
      </w:r>
      <w:r w:rsidRPr="006E6098">
        <w:t xml:space="preserve">esponsibilities of a </w:t>
      </w:r>
      <w:r w:rsidR="00B17AA9">
        <w:t>M</w:t>
      </w:r>
      <w:r w:rsidRPr="006E6098">
        <w:t>ember</w:t>
      </w:r>
      <w:bookmarkEnd w:id="83"/>
      <w:bookmarkEnd w:id="84"/>
      <w:bookmarkEnd w:id="85"/>
    </w:p>
    <w:p w14:paraId="7C93D69F" w14:textId="41BD30AC" w:rsidR="00710C09" w:rsidRPr="006E6098" w:rsidRDefault="00710C09" w:rsidP="00B17AA9">
      <w:pPr>
        <w:pStyle w:val="Number"/>
      </w:pPr>
      <w:r w:rsidRPr="006E6098">
        <w:t>This section sets out the Minister of Health</w:t>
      </w:r>
      <w:r w:rsidR="006057D2">
        <w:t>’</w:t>
      </w:r>
      <w:r w:rsidRPr="006E6098">
        <w:t>s expectations on the duties and responsibilities of a person appointed as a member of the National Ethics Advisory Committee.</w:t>
      </w:r>
      <w:r>
        <w:t xml:space="preserve"> </w:t>
      </w:r>
      <w:r w:rsidRPr="006E6098">
        <w:t>This is intended to aid members by providing them with a common set of principles for appropriate conduct and behaviour and serves to protect the Committee and its members.</w:t>
      </w:r>
    </w:p>
    <w:p w14:paraId="4E9D81DB" w14:textId="77777777" w:rsidR="00710C09" w:rsidRPr="006E6098" w:rsidRDefault="00710C09" w:rsidP="00B17AA9">
      <w:pPr>
        <w:pStyle w:val="Number"/>
      </w:pPr>
      <w:r w:rsidRPr="006E6098">
        <w:t xml:space="preserve">As an independent statutory body, the Committee conducts its activities in an open and ethical </w:t>
      </w:r>
      <w:proofErr w:type="gramStart"/>
      <w:r w:rsidRPr="006E6098">
        <w:t>manner, and</w:t>
      </w:r>
      <w:proofErr w:type="gramEnd"/>
      <w:r w:rsidRPr="006E6098">
        <w:t xml:space="preserve"> operates in an effective and efficient way within the parameters of its functions as set out in its Terms of Reference.</w:t>
      </w:r>
    </w:p>
    <w:p w14:paraId="0B8B7E36" w14:textId="77777777" w:rsidR="00710C09" w:rsidRPr="006E6098" w:rsidRDefault="00710C09" w:rsidP="00B17AA9">
      <w:pPr>
        <w:pStyle w:val="Number"/>
      </w:pPr>
      <w:r w:rsidRPr="006E6098">
        <w:t>Committee members should have a commitment to work in the best interests of the Committee.</w:t>
      </w:r>
    </w:p>
    <w:p w14:paraId="01759452" w14:textId="77777777" w:rsidR="00710C09" w:rsidRPr="006E6098" w:rsidRDefault="00710C09" w:rsidP="00B17AA9">
      <w:pPr>
        <w:pStyle w:val="Number"/>
      </w:pPr>
      <w:r w:rsidRPr="006E6098">
        <w:t>Members are expected to make every effort to attend all the Committee meetings and devote sufficient time to become familiar with the affairs of the Committee and the wider environment within which it operates.</w:t>
      </w:r>
    </w:p>
    <w:p w14:paraId="16C7B1D5" w14:textId="77777777" w:rsidR="00710C09" w:rsidRPr="006E6098" w:rsidRDefault="00710C09" w:rsidP="00B17AA9">
      <w:pPr>
        <w:pStyle w:val="Number"/>
      </w:pPr>
      <w:r w:rsidRPr="006E6098">
        <w:t xml:space="preserve">Members are expected to act responsibly </w:t>
      </w:r>
      <w:proofErr w:type="gramStart"/>
      <w:r w:rsidRPr="006E6098">
        <w:t>with regard to</w:t>
      </w:r>
      <w:proofErr w:type="gramEnd"/>
      <w:r w:rsidRPr="006E6098">
        <w:t xml:space="preserve"> the effective and efficient administration of the Committee and the use of Committee funds.</w:t>
      </w:r>
    </w:p>
    <w:p w14:paraId="05FDFA05" w14:textId="77777777" w:rsidR="00710C09" w:rsidRPr="006E6098" w:rsidRDefault="00710C09" w:rsidP="00B17AA9">
      <w:pPr>
        <w:pStyle w:val="Number"/>
      </w:pPr>
      <w:r w:rsidRPr="006E6098">
        <w:t>Members will:</w:t>
      </w:r>
    </w:p>
    <w:p w14:paraId="7B6D5549" w14:textId="77777777" w:rsidR="00710C09" w:rsidRPr="006E6098" w:rsidRDefault="00710C09" w:rsidP="000F4977">
      <w:pPr>
        <w:pStyle w:val="BulletIndent"/>
      </w:pPr>
      <w:r w:rsidRPr="006E6098">
        <w:t xml:space="preserve">be diligent, prepared and </w:t>
      </w:r>
      <w:proofErr w:type="gramStart"/>
      <w:r w:rsidRPr="006E6098">
        <w:t>participate</w:t>
      </w:r>
      <w:proofErr w:type="gramEnd"/>
    </w:p>
    <w:p w14:paraId="2C6DD44F" w14:textId="77777777" w:rsidR="00710C09" w:rsidRPr="006E6098" w:rsidRDefault="00710C09" w:rsidP="000F4977">
      <w:pPr>
        <w:pStyle w:val="BulletIndent"/>
      </w:pPr>
      <w:r w:rsidRPr="006E6098">
        <w:t xml:space="preserve">be respectful, loyal and </w:t>
      </w:r>
      <w:proofErr w:type="gramStart"/>
      <w:r w:rsidRPr="006E6098">
        <w:t>supportive</w:t>
      </w:r>
      <w:proofErr w:type="gramEnd"/>
    </w:p>
    <w:p w14:paraId="0C76A375" w14:textId="77777777" w:rsidR="00710C09" w:rsidRPr="006E6098" w:rsidRDefault="00710C09" w:rsidP="000F4977">
      <w:pPr>
        <w:pStyle w:val="BulletIndent"/>
      </w:pPr>
      <w:r w:rsidRPr="006E6098">
        <w:t>not denigrate or h</w:t>
      </w:r>
      <w:r w:rsidR="00925968">
        <w:t>arm the image of the Committee.</w:t>
      </w:r>
    </w:p>
    <w:p w14:paraId="3E69814B" w14:textId="77777777" w:rsidR="00710C09" w:rsidRPr="006E6098" w:rsidRDefault="00710C09" w:rsidP="00B17AA9">
      <w:pPr>
        <w:pStyle w:val="Number"/>
      </w:pPr>
      <w:r w:rsidRPr="006E6098">
        <w:t>The Committee as a whole will:</w:t>
      </w:r>
    </w:p>
    <w:p w14:paraId="11AF81E3" w14:textId="77777777" w:rsidR="006057D2" w:rsidRDefault="00710C09" w:rsidP="000F4977">
      <w:pPr>
        <w:pStyle w:val="BulletIndent"/>
      </w:pPr>
      <w:r w:rsidRPr="006E6098">
        <w:t xml:space="preserve">ensure that the independent views of members are given due weight and </w:t>
      </w:r>
      <w:proofErr w:type="gramStart"/>
      <w:r w:rsidRPr="006E6098">
        <w:t>consideration</w:t>
      </w:r>
      <w:proofErr w:type="gramEnd"/>
    </w:p>
    <w:p w14:paraId="1D1951C6" w14:textId="77777777" w:rsidR="006057D2" w:rsidRDefault="00710C09" w:rsidP="000F4977">
      <w:pPr>
        <w:pStyle w:val="BulletIndent"/>
      </w:pPr>
      <w:r w:rsidRPr="006E6098">
        <w:t xml:space="preserve">ensure fair and full participation of </w:t>
      </w:r>
      <w:proofErr w:type="gramStart"/>
      <w:r w:rsidRPr="006E6098">
        <w:t>members</w:t>
      </w:r>
      <w:proofErr w:type="gramEnd"/>
    </w:p>
    <w:p w14:paraId="3F942D7F" w14:textId="77777777" w:rsidR="006057D2" w:rsidRDefault="00710C09" w:rsidP="000F4977">
      <w:pPr>
        <w:pStyle w:val="BulletIndent"/>
      </w:pPr>
      <w:r w:rsidRPr="006E6098">
        <w:t>regularly review its own performance</w:t>
      </w:r>
    </w:p>
    <w:p w14:paraId="588EDA18" w14:textId="6F62E265" w:rsidR="00710C09" w:rsidRPr="006E6098" w:rsidRDefault="00710C09" w:rsidP="000F4977">
      <w:pPr>
        <w:pStyle w:val="BulletIndent"/>
      </w:pPr>
      <w:r w:rsidRPr="006E6098">
        <w:t>act in accordance with the principles of the Treaty of Waitangi.</w:t>
      </w:r>
    </w:p>
    <w:p w14:paraId="7B51A6A7" w14:textId="0B6C1CB4" w:rsidR="00710C09" w:rsidRPr="006E6098" w:rsidRDefault="00710C09" w:rsidP="00B17AA9">
      <w:pPr>
        <w:pStyle w:val="Heading2"/>
        <w:rPr>
          <w:i/>
        </w:rPr>
      </w:pPr>
      <w:bookmarkStart w:id="86" w:name="_Toc174974579"/>
      <w:r w:rsidRPr="006E6098">
        <w:t xml:space="preserve">Conflicts of </w:t>
      </w:r>
      <w:r w:rsidR="00B17AA9">
        <w:t>I</w:t>
      </w:r>
      <w:r w:rsidRPr="006E6098">
        <w:t>nterest</w:t>
      </w:r>
      <w:bookmarkEnd w:id="86"/>
    </w:p>
    <w:p w14:paraId="06735001" w14:textId="77777777" w:rsidR="00710C09" w:rsidRPr="006E6098" w:rsidRDefault="00710C09" w:rsidP="00B17AA9">
      <w:pPr>
        <w:pStyle w:val="Number"/>
      </w:pPr>
      <w:r w:rsidRPr="006E6098">
        <w:t>Members must perform their functions in good faith, honestly and impartially, and avoid situations that might compromise their integrity or otherwise lead to conflicts of interest.</w:t>
      </w:r>
      <w:r>
        <w:t xml:space="preserve"> </w:t>
      </w:r>
      <w:r w:rsidRPr="006E6098">
        <w:t>They must also be, and be seen to be, independent of the Minister of Health and the Ministry of Health.</w:t>
      </w:r>
      <w:r>
        <w:t xml:space="preserve"> </w:t>
      </w:r>
      <w:r w:rsidRPr="006E6098">
        <w:t>Proper observation of these principles will protect the National Ethics Advisory Committee and its members and will ensure it retains public confidence.</w:t>
      </w:r>
    </w:p>
    <w:p w14:paraId="10D0E93E" w14:textId="4B01F2AC" w:rsidR="00710C09" w:rsidRPr="006E6098" w:rsidRDefault="00710C09" w:rsidP="00B17AA9">
      <w:pPr>
        <w:pStyle w:val="Number"/>
      </w:pPr>
      <w:r w:rsidRPr="006E6098">
        <w:t>Members attend meetings and undertake Committee activities as independent persons responsible to the Committee as a whole.</w:t>
      </w:r>
      <w:r>
        <w:t xml:space="preserve"> </w:t>
      </w:r>
      <w:r w:rsidRPr="006E6098">
        <w:t>Members are not appointed as representatives of professional organisations and groups.</w:t>
      </w:r>
      <w:r>
        <w:t xml:space="preserve"> </w:t>
      </w:r>
      <w:r w:rsidRPr="006E6098">
        <w:t>The Committee should not, therefore, assume that a particular group</w:t>
      </w:r>
      <w:r w:rsidR="006057D2">
        <w:t>’</w:t>
      </w:r>
      <w:r w:rsidRPr="006E6098">
        <w:t xml:space="preserve">s interests have been </w:t>
      </w:r>
      <w:proofErr w:type="gramStart"/>
      <w:r w:rsidRPr="006E6098">
        <w:t>taken into account</w:t>
      </w:r>
      <w:proofErr w:type="gramEnd"/>
      <w:r w:rsidRPr="006E6098">
        <w:t xml:space="preserve"> because a member is associated with a particular group.</w:t>
      </w:r>
    </w:p>
    <w:p w14:paraId="3990AFD0" w14:textId="77777777" w:rsidR="00710C09" w:rsidRPr="006E6098" w:rsidRDefault="00710C09" w:rsidP="00B17AA9">
      <w:pPr>
        <w:pStyle w:val="Number"/>
      </w:pPr>
      <w:r w:rsidRPr="006E6098">
        <w:t>Members are required to declare any actual or perceived interests to the full Committee.</w:t>
      </w:r>
      <w:r>
        <w:t xml:space="preserve"> </w:t>
      </w:r>
      <w:r w:rsidRPr="006E6098">
        <w:t xml:space="preserve">The Committee will then determine </w:t>
      </w:r>
      <w:proofErr w:type="gramStart"/>
      <w:r w:rsidRPr="006E6098">
        <w:t>whether or not</w:t>
      </w:r>
      <w:proofErr w:type="gramEnd"/>
      <w:r w:rsidRPr="006E6098">
        <w:t xml:space="preserve"> the interest represents a conflict, and if</w:t>
      </w:r>
      <w:r w:rsidR="00925968">
        <w:t xml:space="preserve"> so, what action will be taken.</w:t>
      </w:r>
    </w:p>
    <w:p w14:paraId="7EB5928E" w14:textId="77777777" w:rsidR="00710C09" w:rsidRPr="006E6098" w:rsidRDefault="00710C09" w:rsidP="00B17AA9">
      <w:pPr>
        <w:pStyle w:val="Number"/>
      </w:pPr>
      <w:r w:rsidRPr="006E6098">
        <w:t>The Chairperson will ask members to declare any actual or perceived interests at the start of each meeting.</w:t>
      </w:r>
    </w:p>
    <w:p w14:paraId="16C4432E" w14:textId="77777777" w:rsidR="00710C09" w:rsidRPr="006E6098" w:rsidRDefault="00710C09" w:rsidP="00B17AA9">
      <w:pPr>
        <w:pStyle w:val="Heading2"/>
        <w:rPr>
          <w:i/>
        </w:rPr>
      </w:pPr>
      <w:bookmarkStart w:id="87" w:name="_Toc174974580"/>
      <w:r w:rsidRPr="006E6098">
        <w:t>Confidentiality</w:t>
      </w:r>
      <w:bookmarkEnd w:id="87"/>
    </w:p>
    <w:p w14:paraId="0251FD47" w14:textId="77777777" w:rsidR="00710C09" w:rsidRPr="006E6098" w:rsidRDefault="00710C09" w:rsidP="00B17AA9">
      <w:pPr>
        <w:pStyle w:val="Heading3"/>
        <w:rPr>
          <w:rFonts w:eastAsia="Calibri"/>
        </w:rPr>
      </w:pPr>
      <w:r w:rsidRPr="006E6098">
        <w:rPr>
          <w:rFonts w:eastAsia="Calibri"/>
        </w:rPr>
        <w:t>General</w:t>
      </w:r>
    </w:p>
    <w:p w14:paraId="1E6E3DCC" w14:textId="77777777" w:rsidR="00710C09" w:rsidRPr="006E6098" w:rsidRDefault="00710C09" w:rsidP="00B17AA9">
      <w:pPr>
        <w:pStyle w:val="Number"/>
      </w:pPr>
      <w:r w:rsidRPr="006E6098">
        <w:t>The public has a right to be informed about the issues being considered by the National Ethics Advisory Committee.</w:t>
      </w:r>
      <w:r>
        <w:t xml:space="preserve"> </w:t>
      </w:r>
      <w:r w:rsidRPr="006E6098">
        <w:t>The Committee should have procedures in place for the release of information and processing requests for informat</w:t>
      </w:r>
      <w:r w:rsidR="00925968">
        <w:t>ion.</w:t>
      </w:r>
    </w:p>
    <w:p w14:paraId="06458D03" w14:textId="77777777" w:rsidR="00710C09" w:rsidRPr="006E6098" w:rsidRDefault="00710C09" w:rsidP="00B17AA9">
      <w:pPr>
        <w:pStyle w:val="Number"/>
      </w:pPr>
      <w:r w:rsidRPr="006E6098">
        <w:t>Individual members must observe the following duties in relation to Committee information.</w:t>
      </w:r>
      <w:r>
        <w:t xml:space="preserve"> </w:t>
      </w:r>
      <w:r w:rsidRPr="006E6098">
        <w:t xml:space="preserve">These provisions ensure that the Committee </w:t>
      </w:r>
      <w:proofErr w:type="gramStart"/>
      <w:r w:rsidRPr="006E6098">
        <w:t>as a whole maintains</w:t>
      </w:r>
      <w:proofErr w:type="gramEnd"/>
      <w:r w:rsidRPr="006E6098">
        <w:t xml:space="preserve"> control over the appropriate release of information concerning issues before it.</w:t>
      </w:r>
    </w:p>
    <w:p w14:paraId="353F64A9" w14:textId="57609726" w:rsidR="00710C09" w:rsidRPr="006E6098" w:rsidRDefault="00710C09" w:rsidP="00B17AA9">
      <w:pPr>
        <w:pStyle w:val="Heading3"/>
        <w:rPr>
          <w:rFonts w:eastAsia="Calibri"/>
        </w:rPr>
      </w:pPr>
      <w:r w:rsidRPr="006E6098">
        <w:rPr>
          <w:rFonts w:eastAsia="Calibri"/>
        </w:rPr>
        <w:t xml:space="preserve">General </w:t>
      </w:r>
      <w:r w:rsidR="00B17AA9" w:rsidRPr="006E6098">
        <w:rPr>
          <w:rFonts w:eastAsia="Calibri"/>
        </w:rPr>
        <w:t>Meetin</w:t>
      </w:r>
      <w:r w:rsidR="00B17AA9">
        <w:rPr>
          <w:rFonts w:eastAsia="Calibri"/>
        </w:rPr>
        <w:t>g Discussions</w:t>
      </w:r>
    </w:p>
    <w:p w14:paraId="5C05868D" w14:textId="17A4D1B9" w:rsidR="00710C09" w:rsidRPr="006E6098" w:rsidRDefault="00710C09" w:rsidP="00B17AA9">
      <w:pPr>
        <w:pStyle w:val="Number"/>
      </w:pPr>
      <w:r w:rsidRPr="006E6098">
        <w:t>Key discussion points in meetings are recorded in the meeting minutes. Upon request, a member</w:t>
      </w:r>
      <w:r w:rsidR="006057D2">
        <w:t>’</w:t>
      </w:r>
      <w:r w:rsidRPr="006E6098">
        <w:t>s dissenting views may be recorded in the meeting minutes.</w:t>
      </w:r>
    </w:p>
    <w:p w14:paraId="5B07C349" w14:textId="2648A39C" w:rsidR="00710C09" w:rsidRPr="006E6098" w:rsidRDefault="00710C09" w:rsidP="00B17AA9">
      <w:pPr>
        <w:pStyle w:val="Number"/>
      </w:pPr>
      <w:r w:rsidRPr="006E6098">
        <w:t>Members must ensure that the confidentiality of Committee business is maintained.</w:t>
      </w:r>
      <w:r>
        <w:t xml:space="preserve"> </w:t>
      </w:r>
      <w:r w:rsidRPr="006E6098">
        <w:t xml:space="preserve">Members must be clear about what Committee matters are permitted to be discussed with people that are not Committee members and, in doing so, should be familiar with the information that is </w:t>
      </w:r>
      <w:proofErr w:type="spellStart"/>
      <w:r w:rsidRPr="006E6098">
        <w:t>publically</w:t>
      </w:r>
      <w:proofErr w:type="spellEnd"/>
      <w:r w:rsidRPr="006E6098">
        <w:t xml:space="preserve"> a</w:t>
      </w:r>
      <w:r>
        <w:t>vailable about the Committee</w:t>
      </w:r>
      <w:r w:rsidR="006057D2">
        <w:t>’</w:t>
      </w:r>
      <w:r>
        <w:t xml:space="preserve">s </w:t>
      </w:r>
      <w:r w:rsidRPr="006E6098">
        <w:t>work.</w:t>
      </w:r>
    </w:p>
    <w:p w14:paraId="53DBAF38" w14:textId="77777777" w:rsidR="00710C09" w:rsidRPr="006E6098" w:rsidRDefault="00710C09" w:rsidP="00B17AA9">
      <w:pPr>
        <w:pStyle w:val="Number"/>
      </w:pPr>
      <w:r w:rsidRPr="006E6098">
        <w:t>Meetings of the Committee, including agenda material and draft minutes, are confidential.</w:t>
      </w:r>
      <w:r>
        <w:t xml:space="preserve"> </w:t>
      </w:r>
      <w:r w:rsidRPr="006E6098">
        <w:t>Committee members must ensure that Committee documents are kept secure to ensure that the confidentiality of Committee work is maintained.</w:t>
      </w:r>
      <w:r>
        <w:t xml:space="preserve"> </w:t>
      </w:r>
      <w:r w:rsidRPr="006E6098">
        <w:t>Committee correspondence or papers can only be released with the approval of the Committee.</w:t>
      </w:r>
    </w:p>
    <w:p w14:paraId="2DDDE02B" w14:textId="77777777" w:rsidR="00710C09" w:rsidRPr="006E6098" w:rsidRDefault="00710C09" w:rsidP="00B17AA9">
      <w:pPr>
        <w:pStyle w:val="Number"/>
      </w:pPr>
      <w:r w:rsidRPr="006E6098">
        <w:t>Members are free to express their own views within the context of Committee meetings, or as part of the general business of the Committee.</w:t>
      </w:r>
    </w:p>
    <w:p w14:paraId="33EDAFE2" w14:textId="77777777" w:rsidR="00710C09" w:rsidRPr="006E6098" w:rsidRDefault="00710C09" w:rsidP="00B17AA9">
      <w:pPr>
        <w:pStyle w:val="Number"/>
      </w:pPr>
      <w:r w:rsidRPr="006E6098">
        <w:t>Members may communicate general meeting discussions with other Committee members that were not present during at the meeting.</w:t>
      </w:r>
    </w:p>
    <w:p w14:paraId="408137E9" w14:textId="77777777" w:rsidR="00710C09" w:rsidRPr="006E6098" w:rsidRDefault="00710C09" w:rsidP="00B17AA9">
      <w:pPr>
        <w:pStyle w:val="Number"/>
      </w:pPr>
      <w:r w:rsidRPr="006E6098">
        <w:t>At no time should members individually divulge details of Committee matters or decisions of the Committee to persons who are not Committee members.</w:t>
      </w:r>
      <w:r>
        <w:t xml:space="preserve"> </w:t>
      </w:r>
      <w:r w:rsidRPr="006E6098">
        <w:t>Disclosure of Committee business to anyone outside the Committee must be on the decision of the Committee, or between meetings, at the discretion of the Chairperson.</w:t>
      </w:r>
      <w:r>
        <w:t xml:space="preserve"> </w:t>
      </w:r>
      <w:r w:rsidRPr="006E6098">
        <w:t>In choosing to release or withhold information, the Committee must comply with the provisions of the Official Information Act 1982 and the Privacy Act 1993.</w:t>
      </w:r>
    </w:p>
    <w:p w14:paraId="384AB212" w14:textId="44DEA3B0" w:rsidR="00710C09" w:rsidRPr="006E6098" w:rsidRDefault="00B17AA9" w:rsidP="00B17AA9">
      <w:pPr>
        <w:pStyle w:val="Heading3"/>
        <w:rPr>
          <w:rFonts w:eastAsia="Calibri"/>
        </w:rPr>
      </w:pPr>
      <w:r>
        <w:rPr>
          <w:rFonts w:eastAsia="Calibri"/>
        </w:rPr>
        <w:t>‘</w:t>
      </w:r>
      <w:r w:rsidR="00710C09" w:rsidRPr="006E6098">
        <w:rPr>
          <w:rFonts w:eastAsia="Calibri"/>
        </w:rPr>
        <w:t xml:space="preserve">In </w:t>
      </w:r>
      <w:r w:rsidRPr="006E6098">
        <w:rPr>
          <w:rFonts w:eastAsia="Calibri"/>
        </w:rPr>
        <w:t>Committee</w:t>
      </w:r>
      <w:r>
        <w:rPr>
          <w:rFonts w:eastAsia="Calibri"/>
        </w:rPr>
        <w:t>’</w:t>
      </w:r>
      <w:r w:rsidRPr="006E6098">
        <w:rPr>
          <w:rFonts w:eastAsia="Calibri"/>
        </w:rPr>
        <w:t xml:space="preserve"> Discussions</w:t>
      </w:r>
    </w:p>
    <w:p w14:paraId="249E40DF" w14:textId="1E18ACA8" w:rsidR="00710C09" w:rsidRPr="006E6098" w:rsidRDefault="00710C09" w:rsidP="00B17AA9">
      <w:pPr>
        <w:pStyle w:val="Number"/>
      </w:pPr>
      <w:r w:rsidRPr="006E6098">
        <w:t xml:space="preserve">At no time will a </w:t>
      </w:r>
      <w:proofErr w:type="gramStart"/>
      <w:r w:rsidRPr="006E6098">
        <w:t>Committee</w:t>
      </w:r>
      <w:proofErr w:type="gramEnd"/>
      <w:r w:rsidRPr="006E6098">
        <w:t xml:space="preserve"> member discuss the conduct or performance of another member who is not present at the </w:t>
      </w:r>
      <w:r w:rsidR="006057D2">
        <w:t>‘</w:t>
      </w:r>
      <w:r w:rsidRPr="006E6098">
        <w:t>in committee</w:t>
      </w:r>
      <w:r w:rsidR="006057D2">
        <w:t>’</w:t>
      </w:r>
      <w:r w:rsidRPr="006E6098">
        <w:t xml:space="preserve"> session.</w:t>
      </w:r>
    </w:p>
    <w:p w14:paraId="662B66CD" w14:textId="1D9B2C2B" w:rsidR="00710C09" w:rsidRPr="006E6098" w:rsidRDefault="00710C09" w:rsidP="00B17AA9">
      <w:pPr>
        <w:pStyle w:val="Number"/>
      </w:pPr>
      <w:r w:rsidRPr="006E6098">
        <w:t xml:space="preserve">The meeting minutes will note that an </w:t>
      </w:r>
      <w:r w:rsidR="006057D2">
        <w:t>‘</w:t>
      </w:r>
      <w:r w:rsidRPr="006E6098">
        <w:t>in committee</w:t>
      </w:r>
      <w:r w:rsidR="006057D2">
        <w:t>’</w:t>
      </w:r>
      <w:r w:rsidRPr="006E6098">
        <w:t xml:space="preserve"> session took place.</w:t>
      </w:r>
      <w:r>
        <w:t xml:space="preserve"> </w:t>
      </w:r>
      <w:r w:rsidRPr="006E6098">
        <w:t xml:space="preserve">A record of </w:t>
      </w:r>
      <w:r w:rsidR="006057D2">
        <w:t>‘</w:t>
      </w:r>
      <w:r w:rsidRPr="006E6098">
        <w:t>in committee</w:t>
      </w:r>
      <w:r w:rsidR="006057D2">
        <w:t>’</w:t>
      </w:r>
      <w:r w:rsidRPr="006E6098">
        <w:t xml:space="preserve"> discussions will be kept in the Chairperson</w:t>
      </w:r>
      <w:r w:rsidR="006057D2">
        <w:t>’</w:t>
      </w:r>
      <w:r w:rsidRPr="006E6098">
        <w:t>s notes.</w:t>
      </w:r>
    </w:p>
    <w:p w14:paraId="2A13C4BA" w14:textId="0C3E436E" w:rsidR="00710C09" w:rsidRPr="006E6098" w:rsidRDefault="006057D2" w:rsidP="00B17AA9">
      <w:pPr>
        <w:pStyle w:val="Number"/>
      </w:pPr>
      <w:r>
        <w:t>‘</w:t>
      </w:r>
      <w:r w:rsidR="00710C09" w:rsidRPr="006E6098">
        <w:t>In committee</w:t>
      </w:r>
      <w:r>
        <w:t>’</w:t>
      </w:r>
      <w:r w:rsidR="00710C09" w:rsidRPr="006E6098">
        <w:t xml:space="preserve"> discussions can be communicated with other Committee members who were not present during the </w:t>
      </w:r>
      <w:r>
        <w:t>‘</w:t>
      </w:r>
      <w:r w:rsidR="00710C09" w:rsidRPr="006E6098">
        <w:t>in committee</w:t>
      </w:r>
      <w:r>
        <w:t>’</w:t>
      </w:r>
      <w:r w:rsidR="00710C09" w:rsidRPr="006E6098">
        <w:t xml:space="preserve"> session.</w:t>
      </w:r>
      <w:r w:rsidR="00710C09">
        <w:t xml:space="preserve"> </w:t>
      </w:r>
      <w:r w:rsidR="00710C09" w:rsidRPr="006E6098">
        <w:t>This can either be done formally by the Chairperson or informal</w:t>
      </w:r>
      <w:r w:rsidR="00925968">
        <w:t>ly by another Committee member.</w:t>
      </w:r>
    </w:p>
    <w:p w14:paraId="536EEFE2" w14:textId="47FA7567" w:rsidR="00710C09" w:rsidRPr="006E6098" w:rsidRDefault="00925968" w:rsidP="00B17AA9">
      <w:pPr>
        <w:pStyle w:val="Heading3"/>
        <w:rPr>
          <w:rFonts w:eastAsia="Calibri"/>
        </w:rPr>
      </w:pPr>
      <w:r>
        <w:rPr>
          <w:rFonts w:eastAsia="Calibri"/>
        </w:rPr>
        <w:t xml:space="preserve">Media </w:t>
      </w:r>
      <w:r w:rsidR="00B17AA9">
        <w:rPr>
          <w:rFonts w:eastAsia="Calibri"/>
        </w:rPr>
        <w:t>Policy</w:t>
      </w:r>
    </w:p>
    <w:p w14:paraId="61F5828C" w14:textId="77777777" w:rsidR="00710C09" w:rsidRPr="006E6098" w:rsidRDefault="00710C09" w:rsidP="00B17AA9">
      <w:pPr>
        <w:pStyle w:val="Number"/>
      </w:pPr>
      <w:r w:rsidRPr="006E6098">
        <w:t>Only the Chairperson is authorised to comment publicly on the affairs and policies of the Committee, and where appropriate, the Chairperson will advise the Minister of Health in advance.</w:t>
      </w:r>
      <w:r>
        <w:t xml:space="preserve"> </w:t>
      </w:r>
      <w:r w:rsidRPr="006E6098">
        <w:t>The Chairperson may delegate comm</w:t>
      </w:r>
      <w:r w:rsidR="00925968">
        <w:t>ent to other Committee members.</w:t>
      </w:r>
    </w:p>
    <w:p w14:paraId="229E1FB6" w14:textId="77777777" w:rsidR="00710C09" w:rsidRPr="006E6098" w:rsidRDefault="00710C09" w:rsidP="00B17AA9">
      <w:pPr>
        <w:pStyle w:val="Number"/>
      </w:pPr>
      <w:r w:rsidRPr="006E6098">
        <w:t>Where the Chairperson has delegated comment to another Committee member, the member must publicly support a course of action decided by the Committee.</w:t>
      </w:r>
      <w:r>
        <w:t xml:space="preserve"> </w:t>
      </w:r>
      <w:r w:rsidRPr="006E6098">
        <w:t>If unable to do so, members must not publicly comment on decisions.</w:t>
      </w:r>
    </w:p>
    <w:p w14:paraId="27333D58" w14:textId="77777777" w:rsidR="00710C09" w:rsidRPr="006E6098" w:rsidRDefault="00710C09" w:rsidP="00B17AA9">
      <w:pPr>
        <w:pStyle w:val="Number"/>
      </w:pPr>
      <w:r w:rsidRPr="006E6098">
        <w:t>The Chairperson, members and Secretariat will not support any action or public statement that is derogatory or in any</w:t>
      </w:r>
      <w:r w:rsidR="00925968">
        <w:t xml:space="preserve"> way damaging to the Committee.</w:t>
      </w:r>
    </w:p>
    <w:p w14:paraId="73C52398" w14:textId="77777777" w:rsidR="00710C09" w:rsidRPr="006E6098" w:rsidRDefault="00710C09" w:rsidP="00B17AA9">
      <w:pPr>
        <w:pStyle w:val="Number"/>
      </w:pPr>
      <w:r w:rsidRPr="006E6098">
        <w:t xml:space="preserve">Members have the right to comment to the media on any matter in their professional capacity, </w:t>
      </w:r>
      <w:proofErr w:type="gramStart"/>
      <w:r w:rsidRPr="006E6098">
        <w:t>as long as</w:t>
      </w:r>
      <w:proofErr w:type="gramEnd"/>
      <w:r w:rsidRPr="006E6098">
        <w:t xml:space="preserve"> they do not attribute the comment to the Committee or imply that they are speaking on behalf of the Committee.</w:t>
      </w:r>
      <w:r>
        <w:t xml:space="preserve"> </w:t>
      </w:r>
      <w:r w:rsidRPr="006E6098">
        <w:t>If a member is forewarned of being asked to comment to the media, they should advise the Committee accordingly.</w:t>
      </w:r>
      <w:r>
        <w:t xml:space="preserve"> </w:t>
      </w:r>
      <w:r w:rsidRPr="006E6098">
        <w:t xml:space="preserve">If a </w:t>
      </w:r>
      <w:proofErr w:type="gramStart"/>
      <w:r w:rsidRPr="006E6098">
        <w:t>Committee</w:t>
      </w:r>
      <w:proofErr w:type="gramEnd"/>
      <w:r w:rsidRPr="006E6098">
        <w:t xml:space="preserve"> member is not forewarned, they should advise the Chairperson immediately after making comment to the media.</w:t>
      </w:r>
    </w:p>
    <w:p w14:paraId="6CF37B1F" w14:textId="58645B35" w:rsidR="00710C09" w:rsidRPr="006E6098" w:rsidRDefault="00710C09" w:rsidP="00B17AA9">
      <w:pPr>
        <w:pStyle w:val="Heading3"/>
        <w:rPr>
          <w:i/>
        </w:rPr>
      </w:pPr>
      <w:bookmarkStart w:id="88" w:name="_Toc131391505"/>
      <w:bookmarkStart w:id="89" w:name="_Toc131391769"/>
      <w:r w:rsidRPr="006E6098">
        <w:t xml:space="preserve">Working </w:t>
      </w:r>
      <w:r w:rsidR="00B17AA9">
        <w:t>A</w:t>
      </w:r>
      <w:r w:rsidRPr="006E6098">
        <w:t>rrangements</w:t>
      </w:r>
      <w:bookmarkEnd w:id="88"/>
      <w:bookmarkEnd w:id="89"/>
    </w:p>
    <w:p w14:paraId="53C74CAC" w14:textId="77777777" w:rsidR="00710C09" w:rsidRPr="006E6098" w:rsidRDefault="00710C09" w:rsidP="00B17AA9">
      <w:pPr>
        <w:pStyle w:val="Number"/>
      </w:pPr>
      <w:r w:rsidRPr="006E6098">
        <w:t>The National Ethics Advisory Committee will agree a work programme with the Minister of Health.</w:t>
      </w:r>
    </w:p>
    <w:p w14:paraId="1FD5386E" w14:textId="77777777" w:rsidR="00710C09" w:rsidRPr="006E6098" w:rsidRDefault="00710C09" w:rsidP="00B17AA9">
      <w:pPr>
        <w:pStyle w:val="Number"/>
      </w:pPr>
      <w:r w:rsidRPr="006E6098">
        <w:t>In carrying out its Terms of Reference, the Committee must:</w:t>
      </w:r>
    </w:p>
    <w:p w14:paraId="51E2948C" w14:textId="77777777" w:rsidR="00710C09" w:rsidRPr="006E6098" w:rsidRDefault="00710C09" w:rsidP="000F4977">
      <w:pPr>
        <w:pStyle w:val="BulletIndent"/>
      </w:pPr>
      <w:r w:rsidRPr="006E6098">
        <w:t xml:space="preserve">provide the Minister of Health with advance notice of any media statements or reports to be </w:t>
      </w:r>
      <w:proofErr w:type="gramStart"/>
      <w:r w:rsidRPr="006E6098">
        <w:t>published</w:t>
      </w:r>
      <w:proofErr w:type="gramEnd"/>
    </w:p>
    <w:p w14:paraId="7C69AEB9" w14:textId="77777777" w:rsidR="00710C09" w:rsidRPr="006E6098" w:rsidRDefault="00710C09" w:rsidP="000F4977">
      <w:pPr>
        <w:pStyle w:val="BulletIndent"/>
      </w:pPr>
      <w:r w:rsidRPr="006E6098">
        <w:t xml:space="preserve">ensure its advice is published and widely </w:t>
      </w:r>
      <w:proofErr w:type="gramStart"/>
      <w:r w:rsidRPr="006E6098">
        <w:t>available</w:t>
      </w:r>
      <w:proofErr w:type="gramEnd"/>
    </w:p>
    <w:p w14:paraId="7D60F6AD" w14:textId="77777777" w:rsidR="00710C09" w:rsidRPr="006E6098" w:rsidRDefault="00710C09" w:rsidP="000F4977">
      <w:pPr>
        <w:pStyle w:val="BulletIndent"/>
      </w:pPr>
      <w:r w:rsidRPr="006E6098">
        <w:t xml:space="preserve">ensure that, in developing any advice and guidelines, an appropriate balance exists between protecting the rights and wellbeing of patients and research participants, and facilitating health research and innovative </w:t>
      </w:r>
      <w:proofErr w:type="gramStart"/>
      <w:r w:rsidRPr="006E6098">
        <w:t>practice</w:t>
      </w:r>
      <w:proofErr w:type="gramEnd"/>
    </w:p>
    <w:p w14:paraId="0BE43446" w14:textId="77777777" w:rsidR="00710C09" w:rsidRPr="006E6098" w:rsidRDefault="00710C09" w:rsidP="000F4977">
      <w:pPr>
        <w:pStyle w:val="BulletIndent"/>
      </w:pPr>
      <w:r w:rsidRPr="006E6098">
        <w:t>ensure that, where appropriate, any advice or guidelines contain clear guidance on the application of ethical principles that is appropriate to the type of health research or innovative practice being considered (due regard should be given to the different nature of qualitative and quantitative approaches to research)</w:t>
      </w:r>
    </w:p>
    <w:p w14:paraId="4CB62AC9" w14:textId="77777777" w:rsidR="00710C09" w:rsidRPr="006E6098" w:rsidRDefault="00710C09" w:rsidP="000F4977">
      <w:pPr>
        <w:pStyle w:val="BulletIndent"/>
      </w:pPr>
      <w:r w:rsidRPr="006E6098">
        <w:t>ensure that any advice and guidelines comply with the laws of New Zealand</w:t>
      </w:r>
    </w:p>
    <w:p w14:paraId="03943432" w14:textId="77777777" w:rsidR="00710C09" w:rsidRPr="006E6098" w:rsidRDefault="00710C09" w:rsidP="000F4977">
      <w:pPr>
        <w:pStyle w:val="BulletIndent"/>
      </w:pPr>
      <w:r w:rsidRPr="006E6098">
        <w:t>ensure appropriate consultation has occurred in accordance with the requirements set out below.</w:t>
      </w:r>
    </w:p>
    <w:p w14:paraId="67A3071A" w14:textId="77777777" w:rsidR="00710C09" w:rsidRPr="006E6098" w:rsidRDefault="00710C09" w:rsidP="00B17AA9">
      <w:pPr>
        <w:pStyle w:val="Heading3"/>
        <w:rPr>
          <w:i/>
        </w:rPr>
      </w:pPr>
      <w:r w:rsidRPr="006E6098">
        <w:t>Consultation</w:t>
      </w:r>
    </w:p>
    <w:p w14:paraId="74545F56" w14:textId="77777777" w:rsidR="00710C09" w:rsidRPr="0008647B" w:rsidRDefault="00710C09" w:rsidP="00B17AA9">
      <w:pPr>
        <w:pStyle w:val="Number"/>
      </w:pPr>
      <w:r w:rsidRPr="0008647B">
        <w:t>In meeting its obligations to consult before providing advice to the Minister, the National Ethics Advisory Committee will, where appropriate, make reasonable attempts to consult with:</w:t>
      </w:r>
    </w:p>
    <w:p w14:paraId="63DA5FD9" w14:textId="77777777" w:rsidR="00710C09" w:rsidRPr="006E6098" w:rsidRDefault="00710C09" w:rsidP="000F4977">
      <w:pPr>
        <w:pStyle w:val="BulletIndent"/>
      </w:pPr>
      <w:r w:rsidRPr="006E6098">
        <w:t>health and disability ethics committees</w:t>
      </w:r>
    </w:p>
    <w:p w14:paraId="4B9C008B" w14:textId="77777777" w:rsidR="00710C09" w:rsidRPr="006E6098" w:rsidRDefault="00710C09" w:rsidP="000F4977">
      <w:pPr>
        <w:pStyle w:val="BulletIndent"/>
      </w:pPr>
      <w:r w:rsidRPr="006E6098">
        <w:t>the Advisory Committee on A</w:t>
      </w:r>
      <w:r w:rsidR="00925968">
        <w:t>ssisted Reproductive Technology</w:t>
      </w:r>
    </w:p>
    <w:p w14:paraId="3ACD9FE0" w14:textId="77777777" w:rsidR="00710C09" w:rsidRPr="006E6098" w:rsidRDefault="00710C09" w:rsidP="000F4977">
      <w:pPr>
        <w:pStyle w:val="BulletIndent"/>
      </w:pPr>
      <w:r w:rsidRPr="006E6098">
        <w:t>the Health Research Council Ethics Committee</w:t>
      </w:r>
    </w:p>
    <w:p w14:paraId="7D7B23DF" w14:textId="77777777" w:rsidR="00710C09" w:rsidRPr="006E6098" w:rsidRDefault="00710C09" w:rsidP="000F4977">
      <w:pPr>
        <w:pStyle w:val="BulletIndent"/>
      </w:pPr>
      <w:r w:rsidRPr="006E6098">
        <w:t>any other Ethics Committee established by the Minister of Health</w:t>
      </w:r>
    </w:p>
    <w:p w14:paraId="781C177F" w14:textId="77777777" w:rsidR="00710C09" w:rsidRPr="006E6098" w:rsidRDefault="00710C09" w:rsidP="000F4977">
      <w:pPr>
        <w:pStyle w:val="BulletIndent"/>
      </w:pPr>
      <w:r w:rsidRPr="006E6098">
        <w:t>organisations that represent affected patients or other groups of the community</w:t>
      </w:r>
    </w:p>
    <w:p w14:paraId="68BE5C25" w14:textId="77777777" w:rsidR="00710C09" w:rsidRPr="006E6098" w:rsidRDefault="00710C09" w:rsidP="000F4977">
      <w:pPr>
        <w:pStyle w:val="BulletIndent"/>
      </w:pPr>
      <w:r w:rsidRPr="006E6098">
        <w:t>relevant whānau, hapū and iwi</w:t>
      </w:r>
    </w:p>
    <w:p w14:paraId="69E1DEC4" w14:textId="77777777" w:rsidR="00710C09" w:rsidRPr="006E6098" w:rsidRDefault="00710C09" w:rsidP="000F4977">
      <w:pPr>
        <w:pStyle w:val="BulletIndent"/>
      </w:pPr>
      <w:r w:rsidRPr="006E6098">
        <w:t xml:space="preserve">a reasonably representative sample of affected patients or members of the public or, if the Committee thinks it more appropriate, a reasonably representative sample of people who would be entitled to consent on behalf of the affected patients or members of the </w:t>
      </w:r>
      <w:proofErr w:type="gramStart"/>
      <w:r w:rsidRPr="006E6098">
        <w:t>public</w:t>
      </w:r>
      <w:proofErr w:type="gramEnd"/>
    </w:p>
    <w:p w14:paraId="192BF18D" w14:textId="77777777" w:rsidR="00710C09" w:rsidRPr="006E6098" w:rsidRDefault="00710C09" w:rsidP="000F4977">
      <w:pPr>
        <w:pStyle w:val="BulletIndent"/>
      </w:pPr>
      <w:r w:rsidRPr="006E6098">
        <w:t xml:space="preserve">a reasonably representative sample of affected health researchers and/or affected health </w:t>
      </w:r>
      <w:proofErr w:type="gramStart"/>
      <w:r w:rsidRPr="006E6098">
        <w:t>professionals</w:t>
      </w:r>
      <w:proofErr w:type="gramEnd"/>
    </w:p>
    <w:p w14:paraId="45DE7AB9" w14:textId="77777777" w:rsidR="00710C09" w:rsidRPr="006E6098" w:rsidRDefault="00710C09" w:rsidP="000F4977">
      <w:pPr>
        <w:pStyle w:val="BulletIndent"/>
      </w:pPr>
      <w:r w:rsidRPr="006E6098">
        <w:t>relevant government bodies.</w:t>
      </w:r>
    </w:p>
    <w:p w14:paraId="0316F682" w14:textId="77777777" w:rsidR="00710C09" w:rsidRPr="006E6098" w:rsidRDefault="00710C09" w:rsidP="00B17AA9">
      <w:pPr>
        <w:pStyle w:val="Number"/>
      </w:pPr>
      <w:r w:rsidRPr="006E6098">
        <w:t>The Committee will ensure that stakeholders are provided with feedback following consultation, in line with good consultation practice.</w:t>
      </w:r>
    </w:p>
    <w:p w14:paraId="22FB90E6" w14:textId="6852E6D1" w:rsidR="00710C09" w:rsidRPr="006E6098" w:rsidRDefault="00710C09" w:rsidP="00B17AA9">
      <w:pPr>
        <w:pStyle w:val="Heading3"/>
        <w:rPr>
          <w:i/>
        </w:rPr>
      </w:pPr>
      <w:bookmarkStart w:id="90" w:name="_Toc131391507"/>
      <w:bookmarkStart w:id="91" w:name="_Toc131391771"/>
      <w:r w:rsidRPr="006E6098">
        <w:t xml:space="preserve">Performance </w:t>
      </w:r>
      <w:r w:rsidR="00B17AA9" w:rsidRPr="006E6098">
        <w:t>Measures</w:t>
      </w:r>
      <w:bookmarkEnd w:id="90"/>
      <w:bookmarkEnd w:id="91"/>
    </w:p>
    <w:p w14:paraId="27F29FD3" w14:textId="77777777" w:rsidR="00710C09" w:rsidRPr="006E6098" w:rsidRDefault="00710C09" w:rsidP="00B17AA9">
      <w:pPr>
        <w:pStyle w:val="Number"/>
      </w:pPr>
      <w:r w:rsidRPr="006E6098">
        <w:t>The National Ethics Advisory Committee will be effectively meeting its tasks when it provides relevant and timely advice to the Minister of Health based on research, analysis and consultation with appropriate groups and organisations.</w:t>
      </w:r>
    </w:p>
    <w:p w14:paraId="21EA2B16" w14:textId="77777777" w:rsidR="00710C09" w:rsidRPr="006E6098" w:rsidRDefault="00710C09" w:rsidP="00B17AA9">
      <w:pPr>
        <w:pStyle w:val="Number"/>
      </w:pPr>
      <w:r w:rsidRPr="006E6098">
        <w:t>The Committee must:</w:t>
      </w:r>
    </w:p>
    <w:p w14:paraId="2F839EC5" w14:textId="77777777" w:rsidR="00710C09" w:rsidRPr="000F4977" w:rsidRDefault="00710C09" w:rsidP="000F4977">
      <w:pPr>
        <w:pStyle w:val="BulletIndent"/>
      </w:pPr>
      <w:r w:rsidRPr="000F4977">
        <w:t>agree in advance to a work programme with the Minister of Health</w:t>
      </w:r>
    </w:p>
    <w:p w14:paraId="676EB2BF" w14:textId="77777777" w:rsidR="00710C09" w:rsidRPr="000F4977" w:rsidRDefault="00710C09" w:rsidP="000F4977">
      <w:pPr>
        <w:pStyle w:val="BulletIndent"/>
      </w:pPr>
      <w:r w:rsidRPr="000F4977">
        <w:t xml:space="preserve">achieve its agreed work </w:t>
      </w:r>
      <w:proofErr w:type="gramStart"/>
      <w:r w:rsidRPr="000F4977">
        <w:t>programme</w:t>
      </w:r>
      <w:proofErr w:type="gramEnd"/>
    </w:p>
    <w:p w14:paraId="1CCC38A8" w14:textId="77777777" w:rsidR="00710C09" w:rsidRPr="006E6098" w:rsidRDefault="00710C09" w:rsidP="000F4977">
      <w:pPr>
        <w:pStyle w:val="BulletIndent"/>
      </w:pPr>
      <w:r w:rsidRPr="006E6098">
        <w:t>stay within its allocated budget.</w:t>
      </w:r>
    </w:p>
    <w:p w14:paraId="61A654C1" w14:textId="190C06FE" w:rsidR="00710C09" w:rsidRPr="006E6098" w:rsidRDefault="00710C09" w:rsidP="00B17AA9">
      <w:pPr>
        <w:pStyle w:val="Heading3"/>
        <w:rPr>
          <w:i/>
        </w:rPr>
      </w:pPr>
      <w:bookmarkStart w:id="92" w:name="_Toc131391508"/>
      <w:bookmarkStart w:id="93" w:name="_Toc131391772"/>
      <w:r w:rsidRPr="006E6098">
        <w:t xml:space="preserve">Meetings </w:t>
      </w:r>
      <w:r w:rsidR="00B17AA9" w:rsidRPr="006E6098">
        <w:t xml:space="preserve">of </w:t>
      </w:r>
      <w:r w:rsidR="00B17AA9">
        <w:t>t</w:t>
      </w:r>
      <w:r w:rsidR="00B17AA9" w:rsidRPr="006E6098">
        <w:t xml:space="preserve">he </w:t>
      </w:r>
      <w:r w:rsidRPr="006E6098">
        <w:t>Committee</w:t>
      </w:r>
      <w:bookmarkEnd w:id="92"/>
      <w:bookmarkEnd w:id="93"/>
    </w:p>
    <w:p w14:paraId="450E5424" w14:textId="77777777" w:rsidR="00710C09" w:rsidRPr="006E6098" w:rsidRDefault="00710C09" w:rsidP="00B17AA9">
      <w:pPr>
        <w:pStyle w:val="Number"/>
      </w:pPr>
      <w:r w:rsidRPr="006E6098">
        <w:t xml:space="preserve">Meetings will be held at such times and places as the National Ethics Advisory </w:t>
      </w:r>
      <w:proofErr w:type="gramStart"/>
      <w:r w:rsidRPr="006E6098">
        <w:t>Committee</w:t>
      </w:r>
      <w:proofErr w:type="gramEnd"/>
      <w:r w:rsidRPr="006E6098">
        <w:t xml:space="preserve"> or the Chairperson of the Committee decides.</w:t>
      </w:r>
    </w:p>
    <w:p w14:paraId="51BED5B9" w14:textId="77777777" w:rsidR="00710C09" w:rsidRPr="006E6098" w:rsidRDefault="00710C09" w:rsidP="00B17AA9">
      <w:pPr>
        <w:pStyle w:val="Number"/>
      </w:pPr>
      <w:r w:rsidRPr="006E6098">
        <w:t>At any meeting, a quorum will consist of six members.</w:t>
      </w:r>
      <w:r>
        <w:t xml:space="preserve"> </w:t>
      </w:r>
      <w:r w:rsidRPr="006E6098">
        <w:t>A quorum must include either the Chairperson or Deputy Chairperson.</w:t>
      </w:r>
      <w:r>
        <w:t xml:space="preserve"> </w:t>
      </w:r>
      <w:r w:rsidRPr="006E6098">
        <w:t>An effort will be made to ensure reasonable representation of community/consumer members and members with specialist knowledge and experience.</w:t>
      </w:r>
    </w:p>
    <w:p w14:paraId="211A0296" w14:textId="77777777" w:rsidR="00710C09" w:rsidRPr="006E6098" w:rsidRDefault="00710C09" w:rsidP="00B17AA9">
      <w:pPr>
        <w:pStyle w:val="Number"/>
      </w:pPr>
      <w:r w:rsidRPr="006E6098">
        <w:t>Every question before any meeting will generally be determined by consensus decision-making.</w:t>
      </w:r>
      <w:r>
        <w:t xml:space="preserve"> </w:t>
      </w:r>
      <w:r w:rsidRPr="006E6098">
        <w:t>Where a consensus cannot be reached a majority vote will apply.</w:t>
      </w:r>
      <w:r>
        <w:t xml:space="preserve"> </w:t>
      </w:r>
      <w:r w:rsidRPr="006E6098">
        <w:t>Where a decision cannot be reached through consensus and a majority vote is made, the Chairperson will have the casting vote.</w:t>
      </w:r>
    </w:p>
    <w:p w14:paraId="7DE1E8F0" w14:textId="77777777" w:rsidR="00710C09" w:rsidRPr="006E6098" w:rsidRDefault="00710C09" w:rsidP="00B17AA9">
      <w:pPr>
        <w:pStyle w:val="Number"/>
      </w:pPr>
      <w:r w:rsidRPr="006E6098">
        <w:t>Subject to the provisions set out above, the Committee may regulate its own procedures.</w:t>
      </w:r>
    </w:p>
    <w:p w14:paraId="5EB24515" w14:textId="0BDE8AA7" w:rsidR="00710C09" w:rsidRPr="006E6098" w:rsidRDefault="00710C09" w:rsidP="000F4977">
      <w:pPr>
        <w:pStyle w:val="Heading3"/>
        <w:rPr>
          <w:i/>
        </w:rPr>
      </w:pPr>
      <w:bookmarkStart w:id="94" w:name="_Toc131391509"/>
      <w:bookmarkStart w:id="95" w:name="_Toc131391773"/>
      <w:r w:rsidRPr="006E6098">
        <w:t>Reporting</w:t>
      </w:r>
      <w:bookmarkEnd w:id="94"/>
      <w:bookmarkEnd w:id="95"/>
    </w:p>
    <w:p w14:paraId="7811273E" w14:textId="77777777" w:rsidR="00710C09" w:rsidRPr="006E6098" w:rsidRDefault="00710C09" w:rsidP="00B17AA9">
      <w:pPr>
        <w:pStyle w:val="Number"/>
      </w:pPr>
      <w:r w:rsidRPr="006E6098">
        <w:t>The National Ethics Advisory Committee will:</w:t>
      </w:r>
    </w:p>
    <w:p w14:paraId="451B75F3" w14:textId="77777777" w:rsidR="00710C09" w:rsidRPr="006E6098" w:rsidRDefault="00710C09" w:rsidP="000F4977">
      <w:pPr>
        <w:pStyle w:val="BulletIndent"/>
      </w:pPr>
      <w:r w:rsidRPr="006E6098">
        <w:t xml:space="preserve">keep minutes of all Committee meetings which outline the issues discussed and include a clear record of any decisions or recommendations </w:t>
      </w:r>
      <w:proofErr w:type="gramStart"/>
      <w:r w:rsidRPr="006E6098">
        <w:t>made</w:t>
      </w:r>
      <w:proofErr w:type="gramEnd"/>
    </w:p>
    <w:p w14:paraId="4988D201" w14:textId="5A5350A3" w:rsidR="00710C09" w:rsidRPr="006E6098" w:rsidRDefault="00710C09" w:rsidP="000F4977">
      <w:pPr>
        <w:pStyle w:val="BulletIndent"/>
      </w:pPr>
      <w:r w:rsidRPr="006E6098">
        <w:t>prepare an annual report to the Minister of Health setting out its activities and comparing its performance to its agreed work programme and summarising any advice that it has given to the Minister of Health (as per section 16(6) of the Act). The report is to include the Committee</w:t>
      </w:r>
      <w:r w:rsidR="006057D2">
        <w:t>’</w:t>
      </w:r>
      <w:r w:rsidRPr="006E6098">
        <w:t>s rationale for its advice and any relevant evidence and/or documentation.</w:t>
      </w:r>
      <w:r>
        <w:t xml:space="preserve"> </w:t>
      </w:r>
      <w:r w:rsidRPr="006E6098">
        <w:t>This report will be tabled by the Minister of Health in the House of Representatives pursuant to section 16(7) of the Act.</w:t>
      </w:r>
    </w:p>
    <w:p w14:paraId="20ED4B54" w14:textId="77777777" w:rsidR="00710C09" w:rsidRPr="006E6098" w:rsidRDefault="00710C09" w:rsidP="000F4977">
      <w:pPr>
        <w:pStyle w:val="Heading3"/>
        <w:rPr>
          <w:i/>
        </w:rPr>
      </w:pPr>
      <w:r w:rsidRPr="006E6098">
        <w:t>Secretariat</w:t>
      </w:r>
    </w:p>
    <w:p w14:paraId="4A6F9C9F" w14:textId="1CD44ED0" w:rsidR="00710C09" w:rsidRPr="006E6098" w:rsidRDefault="00710C09" w:rsidP="00B17AA9">
      <w:pPr>
        <w:pStyle w:val="Number"/>
      </w:pPr>
      <w:r w:rsidRPr="006E6098">
        <w:t>The Ministry of Health will provide dedicated analytical policy and administrative support to the National Ethics Advisory Committee through Secretariat staff, consistent with the Memorandum of Understanding between the Committee and the Ministry of Health.</w:t>
      </w:r>
      <w:r>
        <w:t xml:space="preserve"> </w:t>
      </w:r>
      <w:r w:rsidRPr="006E6098">
        <w:t>Secretariat staff are Ministry employees and are funded through the Committee</w:t>
      </w:r>
      <w:r w:rsidR="006057D2">
        <w:t>’</w:t>
      </w:r>
      <w:r w:rsidRPr="006E6098">
        <w:t>s allocated budget.</w:t>
      </w:r>
    </w:p>
    <w:p w14:paraId="36D86810" w14:textId="3F31062A" w:rsidR="00710C09" w:rsidRPr="006E6098" w:rsidRDefault="00710C09" w:rsidP="000F4977">
      <w:pPr>
        <w:pStyle w:val="Heading3"/>
        <w:rPr>
          <w:i/>
        </w:rPr>
      </w:pPr>
      <w:bookmarkStart w:id="96" w:name="_Toc131391511"/>
      <w:bookmarkStart w:id="97" w:name="_Toc131391775"/>
      <w:r w:rsidRPr="006E6098">
        <w:t xml:space="preserve">Fees and </w:t>
      </w:r>
      <w:r w:rsidR="000F4977">
        <w:t>A</w:t>
      </w:r>
      <w:r w:rsidRPr="006E6098">
        <w:t>llowances</w:t>
      </w:r>
      <w:bookmarkEnd w:id="96"/>
      <w:bookmarkEnd w:id="97"/>
    </w:p>
    <w:p w14:paraId="271D01A9" w14:textId="77777777" w:rsidR="00710C09" w:rsidRPr="006E6098" w:rsidRDefault="00710C09" w:rsidP="00B17AA9">
      <w:pPr>
        <w:pStyle w:val="Number"/>
      </w:pPr>
      <w:r w:rsidRPr="006E6098">
        <w:t>Members of the National Ethics Advisory Committee are entitled to be paid fees for attendance at meetings.</w:t>
      </w:r>
      <w:r>
        <w:t xml:space="preserve"> </w:t>
      </w:r>
      <w:r w:rsidRPr="006E6098">
        <w:t xml:space="preserve">The level of attendance fees </w:t>
      </w:r>
      <w:proofErr w:type="gramStart"/>
      <w:r w:rsidRPr="006E6098">
        <w:t>are</w:t>
      </w:r>
      <w:proofErr w:type="gramEnd"/>
      <w:r w:rsidRPr="006E6098">
        <w:t xml:space="preserve"> set in accordance with Cabinet Office Circular CO (12) 6, </w:t>
      </w:r>
      <w:r w:rsidRPr="006E6098">
        <w:rPr>
          <w:i/>
        </w:rPr>
        <w:t>Fees framework for members appointed to bodies in which the Crown has an interest</w:t>
      </w:r>
      <w:r w:rsidRPr="006E6098">
        <w:t>.</w:t>
      </w:r>
    </w:p>
    <w:p w14:paraId="1ED56DB0" w14:textId="124AF0AF" w:rsidR="00710C09" w:rsidRPr="006E6098" w:rsidRDefault="00710C09" w:rsidP="00B17AA9">
      <w:pPr>
        <w:pStyle w:val="Number"/>
      </w:pPr>
      <w:r w:rsidRPr="006E6098">
        <w:t>The Chairperson will receive $430 per day (plus half a day</w:t>
      </w:r>
      <w:r w:rsidR="006057D2">
        <w:t>’</w:t>
      </w:r>
      <w:r w:rsidRPr="006E6098">
        <w:t>s preparation fee) and an allowance of two extra days per month to cover additional work undertaken by the Chairperson.</w:t>
      </w:r>
    </w:p>
    <w:p w14:paraId="7CDDC2BD" w14:textId="7FBD8983" w:rsidR="00710C09" w:rsidRPr="006E6098" w:rsidRDefault="00710C09" w:rsidP="00B17AA9">
      <w:pPr>
        <w:pStyle w:val="Number"/>
      </w:pPr>
      <w:r w:rsidRPr="006E6098">
        <w:t>The attendance fee for members is set at $320 per day (plus half a day</w:t>
      </w:r>
      <w:r w:rsidR="006057D2">
        <w:t>’</w:t>
      </w:r>
      <w:r w:rsidRPr="006E6098">
        <w:t>s preparation fee).</w:t>
      </w:r>
    </w:p>
    <w:p w14:paraId="6284C9A4" w14:textId="77777777" w:rsidR="00710C09" w:rsidRPr="006E6098" w:rsidRDefault="00710C09" w:rsidP="00B17AA9">
      <w:pPr>
        <w:pStyle w:val="Number"/>
      </w:pPr>
      <w:r w:rsidRPr="006E6098">
        <w:t>The Ministry of Health pays for actual and reasonable travel and accommodation expenses of the Committee members.</w:t>
      </w:r>
    </w:p>
    <w:bookmarkEnd w:id="0"/>
    <w:p w14:paraId="1B387185" w14:textId="77777777" w:rsidR="00FC6FA1" w:rsidRDefault="00FC6FA1" w:rsidP="00B17AA9"/>
    <w:sectPr w:rsidR="00FC6FA1" w:rsidSect="000F4977">
      <w:endnotePr>
        <w:numFmt w:val="decimal"/>
      </w:endnotePr>
      <w:pgSz w:w="11907" w:h="16840" w:code="9"/>
      <w:pgMar w:top="1418" w:right="1134" w:bottom="1559"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EBAA9" w14:textId="77777777" w:rsidR="00E73C65" w:rsidRDefault="00E73C65" w:rsidP="00B17AA9">
      <w:r>
        <w:separator/>
      </w:r>
    </w:p>
    <w:p w14:paraId="598BB5A4" w14:textId="77777777" w:rsidR="00E73C65" w:rsidRDefault="00E73C65" w:rsidP="00B17AA9"/>
  </w:endnote>
  <w:endnote w:type="continuationSeparator" w:id="0">
    <w:p w14:paraId="074C0CFB" w14:textId="77777777" w:rsidR="00E73C65" w:rsidRDefault="00E73C65" w:rsidP="00B17AA9">
      <w:r>
        <w:continuationSeparator/>
      </w:r>
    </w:p>
    <w:p w14:paraId="0B9ABDD2" w14:textId="77777777" w:rsidR="00E73C65" w:rsidRDefault="00E73C65" w:rsidP="00B17AA9"/>
  </w:endnote>
  <w:endnote w:type="continuationNotice" w:id="1">
    <w:p w14:paraId="67D29B86" w14:textId="77777777" w:rsidR="00E73C65" w:rsidRDefault="00E73C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8A6CB" w14:textId="77777777" w:rsidR="00404746" w:rsidRDefault="00404746" w:rsidP="00B17AA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C37CF5" w14:textId="77777777" w:rsidR="00404746" w:rsidRDefault="00404746" w:rsidP="00B17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5F374" w14:textId="77777777" w:rsidR="00404746" w:rsidRDefault="00404746" w:rsidP="00B17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651BA" w14:textId="09338229" w:rsidR="00404746" w:rsidRDefault="00404746" w:rsidP="00B17AA9">
    <w:pPr>
      <w:pStyle w:val="Footer"/>
    </w:pPr>
    <w:r>
      <w:tab/>
      <w:t>NEAC Annual Report 2021</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Pr>
      <w:t>i</w:t>
    </w:r>
    <w:proofErr w:type="spellStart"/>
    <w:r>
      <w:rPr>
        <w:rStyle w:val="PageNumber"/>
      </w:rPr>
      <w:t>i</w:t>
    </w:r>
    <w:proofErr w:type="spellEnd"/>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2EE5A" w14:textId="7552CA4E" w:rsidR="00404746" w:rsidRPr="001E45BD" w:rsidRDefault="00404746" w:rsidP="001E45BD">
    <w:pPr>
      <w:pStyle w:val="Footer"/>
    </w:pPr>
    <w:r>
      <w:tab/>
      <w:t>NEAC Annual Report 2021</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Pr>
      <w:t>v</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5B7C4" w14:textId="77777777" w:rsidR="00404746" w:rsidRDefault="00404746">
    <w:pPr>
      <w:pStyle w:val="Footer"/>
    </w:pPr>
    <w:r>
      <w:tab/>
      <w:t>NEAC Annual Report 2021</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0572F" w14:textId="533D9658" w:rsidR="00404746" w:rsidRPr="000F4977" w:rsidRDefault="00404746" w:rsidP="000F4977">
    <w:pPr>
      <w:pStyle w:val="Footer"/>
    </w:pPr>
    <w:r>
      <w:tab/>
      <w:t>NEAC Annual Report 2021</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Fonts w:eastAsia="Arial Unicode MS"/>
      </w:rPr>
      <w:t>ii</w:t>
    </w:r>
    <w:proofErr w:type="spellStart"/>
    <w:r>
      <w:rPr>
        <w:rStyle w:val="PageNumber"/>
        <w:rFonts w:eastAsia="Arial Unicode MS"/>
      </w:rPr>
      <w:t>i</w:t>
    </w:r>
    <w:proofErr w:type="spellEnd"/>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C260" w14:textId="26BDCDB9" w:rsidR="00404746" w:rsidRDefault="00404746" w:rsidP="00B17AA9">
    <w:pPr>
      <w:pStyle w:val="Footer"/>
    </w:pPr>
    <w:r>
      <w:tab/>
      <w:t>NEAC Annual Report 2021</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A5FB" w14:textId="27A5D8B1" w:rsidR="00404746" w:rsidRDefault="00404746" w:rsidP="00B17AA9">
    <w:pPr>
      <w:pStyle w:val="Footer"/>
    </w:pPr>
    <w:r>
      <w:tab/>
      <w:t>NEAC Annual Report 2021</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6D219" w14:textId="77777777" w:rsidR="00E73C65" w:rsidRDefault="00E73C65" w:rsidP="00B17AA9">
      <w:r>
        <w:separator/>
      </w:r>
    </w:p>
  </w:footnote>
  <w:footnote w:type="continuationSeparator" w:id="0">
    <w:p w14:paraId="3A299B33" w14:textId="77777777" w:rsidR="00E73C65" w:rsidRDefault="00E73C65" w:rsidP="00B17AA9">
      <w:r>
        <w:continuationSeparator/>
      </w:r>
    </w:p>
  </w:footnote>
  <w:footnote w:type="continuationNotice" w:id="1">
    <w:p w14:paraId="7F976C24" w14:textId="77777777" w:rsidR="00E73C65" w:rsidRDefault="00E73C65">
      <w:pPr>
        <w:spacing w:before="0" w:after="0" w:line="240" w:lineRule="auto"/>
      </w:pPr>
    </w:p>
  </w:footnote>
  <w:footnote w:id="2">
    <w:p w14:paraId="00BB53A8" w14:textId="77777777" w:rsidR="00404746" w:rsidRPr="0079185A" w:rsidRDefault="00404746" w:rsidP="000A4531">
      <w:pPr>
        <w:pStyle w:val="FootnoteText"/>
      </w:pPr>
      <w:r>
        <w:rPr>
          <w:rStyle w:val="FootnoteReference"/>
        </w:rPr>
        <w:footnoteRef/>
      </w:r>
      <w:r>
        <w:t xml:space="preserve"> NEAC</w:t>
      </w:r>
      <w:r w:rsidRPr="0079185A">
        <w:t xml:space="preserve">. 2021. </w:t>
      </w:r>
      <w:r w:rsidRPr="00676DB9">
        <w:rPr>
          <w:i/>
          <w:iCs/>
        </w:rPr>
        <w:t xml:space="preserve">Ethics and Equity: Resource </w:t>
      </w:r>
      <w:r>
        <w:rPr>
          <w:i/>
          <w:iCs/>
        </w:rPr>
        <w:t>a</w:t>
      </w:r>
      <w:r w:rsidRPr="00676DB9">
        <w:rPr>
          <w:i/>
          <w:iCs/>
        </w:rPr>
        <w:t>llocation and COVID-19</w:t>
      </w:r>
      <w:r w:rsidRPr="0079185A">
        <w:t>. Wellington: Ministry of Health.</w:t>
      </w:r>
      <w:r>
        <w:t xml:space="preserve"> URL: </w:t>
      </w:r>
      <w:hyperlink r:id="rId1" w:history="1">
        <w:r w:rsidRPr="003D3B1C">
          <w:rPr>
            <w:rStyle w:val="Hyperlink"/>
          </w:rPr>
          <w:t>https://neac.health.govt.nz/publications-and-resources/neac-publications/ethics-and-equity-resource-allocation-and-covid-19</w:t>
        </w:r>
      </w:hyperlink>
      <w:r>
        <w:t xml:space="preserve"> (accessed 7 August 2024).</w:t>
      </w:r>
    </w:p>
  </w:footnote>
  <w:footnote w:id="3">
    <w:p w14:paraId="2D850662" w14:textId="77777777" w:rsidR="00404746" w:rsidRPr="00E5240B" w:rsidRDefault="00404746" w:rsidP="000A4531">
      <w:pPr>
        <w:pStyle w:val="FootnoteText"/>
        <w:rPr>
          <w:lang w:val="en-GB"/>
        </w:rPr>
      </w:pPr>
      <w:r>
        <w:rPr>
          <w:rStyle w:val="FootnoteReference"/>
        </w:rPr>
        <w:footnoteRef/>
      </w:r>
      <w:r>
        <w:t xml:space="preserve"> NEAC</w:t>
      </w:r>
      <w:r w:rsidRPr="0040149F">
        <w:t xml:space="preserve">. 2007. </w:t>
      </w:r>
      <w:r w:rsidRPr="00676DB9">
        <w:rPr>
          <w:i/>
          <w:iCs/>
        </w:rPr>
        <w:t>Getting Through Together: Ethical values for a pandemic</w:t>
      </w:r>
      <w:r w:rsidRPr="0040149F">
        <w:t>. Wellington: Ministry of Health.</w:t>
      </w:r>
      <w:r>
        <w:t xml:space="preserve"> URL: </w:t>
      </w:r>
      <w:hyperlink r:id="rId2" w:history="1">
        <w:r w:rsidRPr="003D3B1C">
          <w:rPr>
            <w:rStyle w:val="Hyperlink"/>
          </w:rPr>
          <w:t>https://neac.health.govt.nz/publications-and-resources/neac-publications/getting-through-together-ethical-values-for-a-pandemic</w:t>
        </w:r>
      </w:hyperlink>
      <w:r>
        <w:t xml:space="preserve"> (accessed 7 August 2024).</w:t>
      </w:r>
    </w:p>
  </w:footnote>
  <w:footnote w:id="4">
    <w:p w14:paraId="49903ADA" w14:textId="77777777" w:rsidR="00404746" w:rsidRPr="00E5240B" w:rsidRDefault="00404746" w:rsidP="000A4531">
      <w:pPr>
        <w:pStyle w:val="FootnoteText"/>
        <w:rPr>
          <w:lang w:val="en-GB"/>
        </w:rPr>
      </w:pPr>
      <w:r>
        <w:rPr>
          <w:rStyle w:val="FootnoteReference"/>
        </w:rPr>
        <w:footnoteRef/>
      </w:r>
      <w:r>
        <w:t xml:space="preserve"> P</w:t>
      </w:r>
      <w:proofErr w:type="spellStart"/>
      <w:r>
        <w:rPr>
          <w:lang w:val="mi-NZ"/>
        </w:rPr>
        <w:t>ūtaiora</w:t>
      </w:r>
      <w:proofErr w:type="spellEnd"/>
      <w:r>
        <w:rPr>
          <w:lang w:val="mi-NZ"/>
        </w:rPr>
        <w:t xml:space="preserve"> </w:t>
      </w:r>
      <w:proofErr w:type="spellStart"/>
      <w:r>
        <w:rPr>
          <w:lang w:val="mi-NZ"/>
        </w:rPr>
        <w:t>Writing</w:t>
      </w:r>
      <w:proofErr w:type="spellEnd"/>
      <w:r>
        <w:rPr>
          <w:lang w:val="mi-NZ"/>
        </w:rPr>
        <w:t xml:space="preserve"> </w:t>
      </w:r>
      <w:proofErr w:type="spellStart"/>
      <w:r>
        <w:rPr>
          <w:lang w:val="mi-NZ"/>
        </w:rPr>
        <w:t>Group</w:t>
      </w:r>
      <w:proofErr w:type="spellEnd"/>
      <w:r>
        <w:rPr>
          <w:lang w:val="mi-NZ"/>
        </w:rPr>
        <w:t xml:space="preserve">. </w:t>
      </w:r>
      <w:proofErr w:type="spellStart"/>
      <w:r>
        <w:rPr>
          <w:lang w:val="mi-NZ"/>
        </w:rPr>
        <w:t>n.d</w:t>
      </w:r>
      <w:proofErr w:type="spellEnd"/>
      <w:r>
        <w:rPr>
          <w:lang w:val="mi-NZ"/>
        </w:rPr>
        <w:t xml:space="preserve">. </w:t>
      </w:r>
      <w:r w:rsidRPr="00465702">
        <w:rPr>
          <w:i/>
          <w:iCs/>
          <w:lang w:val="mi-NZ"/>
        </w:rPr>
        <w:t xml:space="preserve">Te Ara Tika </w:t>
      </w:r>
      <w:proofErr w:type="spellStart"/>
      <w:r w:rsidRPr="00465702">
        <w:rPr>
          <w:i/>
          <w:iCs/>
          <w:lang w:val="mi-NZ"/>
        </w:rPr>
        <w:t>Guidelines</w:t>
      </w:r>
      <w:proofErr w:type="spellEnd"/>
      <w:r w:rsidRPr="00465702">
        <w:rPr>
          <w:i/>
          <w:iCs/>
          <w:lang w:val="mi-NZ"/>
        </w:rPr>
        <w:t xml:space="preserve"> for Māori Research Ethics: A </w:t>
      </w:r>
      <w:proofErr w:type="spellStart"/>
      <w:r w:rsidRPr="00465702">
        <w:rPr>
          <w:i/>
          <w:iCs/>
          <w:lang w:val="mi-NZ"/>
        </w:rPr>
        <w:t>framework</w:t>
      </w:r>
      <w:proofErr w:type="spellEnd"/>
      <w:r w:rsidRPr="00465702">
        <w:rPr>
          <w:i/>
          <w:iCs/>
          <w:lang w:val="mi-NZ"/>
        </w:rPr>
        <w:t xml:space="preserve"> for </w:t>
      </w:r>
      <w:proofErr w:type="spellStart"/>
      <w:r w:rsidRPr="00465702">
        <w:rPr>
          <w:i/>
          <w:iCs/>
          <w:lang w:val="mi-NZ"/>
        </w:rPr>
        <w:t>researchers</w:t>
      </w:r>
      <w:proofErr w:type="spellEnd"/>
      <w:r w:rsidRPr="00465702">
        <w:rPr>
          <w:i/>
          <w:iCs/>
          <w:lang w:val="mi-NZ"/>
        </w:rPr>
        <w:t xml:space="preserve"> and </w:t>
      </w:r>
      <w:proofErr w:type="spellStart"/>
      <w:r w:rsidRPr="00465702">
        <w:rPr>
          <w:i/>
          <w:iCs/>
          <w:lang w:val="mi-NZ"/>
        </w:rPr>
        <w:t>ethics</w:t>
      </w:r>
      <w:proofErr w:type="spellEnd"/>
      <w:r w:rsidRPr="00465702">
        <w:rPr>
          <w:i/>
          <w:iCs/>
          <w:lang w:val="mi-NZ"/>
        </w:rPr>
        <w:t xml:space="preserve"> </w:t>
      </w:r>
      <w:proofErr w:type="spellStart"/>
      <w:r w:rsidRPr="00465702">
        <w:rPr>
          <w:i/>
          <w:iCs/>
          <w:lang w:val="mi-NZ"/>
        </w:rPr>
        <w:t>committee</w:t>
      </w:r>
      <w:proofErr w:type="spellEnd"/>
      <w:r w:rsidRPr="00465702">
        <w:rPr>
          <w:i/>
          <w:iCs/>
          <w:lang w:val="mi-NZ"/>
        </w:rPr>
        <w:t xml:space="preserve"> </w:t>
      </w:r>
      <w:proofErr w:type="spellStart"/>
      <w:r w:rsidRPr="00465702">
        <w:rPr>
          <w:i/>
          <w:iCs/>
          <w:lang w:val="mi-NZ"/>
        </w:rPr>
        <w:t>members</w:t>
      </w:r>
      <w:proofErr w:type="spellEnd"/>
      <w:r>
        <w:rPr>
          <w:lang w:val="mi-NZ"/>
        </w:rPr>
        <w:t xml:space="preserve">. </w:t>
      </w:r>
      <w:proofErr w:type="spellStart"/>
      <w:r>
        <w:rPr>
          <w:lang w:val="mi-NZ"/>
        </w:rPr>
        <w:t>Wellington</w:t>
      </w:r>
      <w:proofErr w:type="spellEnd"/>
      <w:r>
        <w:rPr>
          <w:lang w:val="mi-NZ"/>
        </w:rPr>
        <w:t xml:space="preserve">: </w:t>
      </w:r>
      <w:r>
        <w:rPr>
          <w:lang w:val="en-GB"/>
        </w:rPr>
        <w:t xml:space="preserve">Health Research Council of New Zealand. URL: </w:t>
      </w:r>
      <w:hyperlink r:id="rId3" w:history="1">
        <w:r w:rsidRPr="00E43747">
          <w:rPr>
            <w:rStyle w:val="Hyperlink"/>
            <w:lang w:val="en-GB"/>
          </w:rPr>
          <w:t>www.hrc.govt.nz/resources/te-ara-tika-guidelines-maori-research-ethics</w:t>
        </w:r>
      </w:hyperlink>
      <w:r>
        <w:rPr>
          <w:lang w:val="en-GB"/>
        </w:rPr>
        <w:t xml:space="preserve"> (accessed 7 August 2024).</w:t>
      </w:r>
    </w:p>
  </w:footnote>
  <w:footnote w:id="5">
    <w:p w14:paraId="2C13B6F1" w14:textId="77777777" w:rsidR="00404746" w:rsidRPr="001143AE" w:rsidRDefault="00404746" w:rsidP="001E45BD">
      <w:pPr>
        <w:pStyle w:val="pf0"/>
        <w:spacing w:after="0" w:afterAutospacing="0"/>
        <w:rPr>
          <w:rFonts w:ascii="Arial" w:hAnsi="Arial" w:cs="Arial"/>
          <w:sz w:val="16"/>
          <w:szCs w:val="16"/>
        </w:rPr>
      </w:pPr>
      <w:r w:rsidRPr="001143AE">
        <w:rPr>
          <w:rStyle w:val="FootnoteReference"/>
          <w:rFonts w:ascii="Arial" w:hAnsi="Arial" w:cs="Arial"/>
          <w:sz w:val="16"/>
          <w:szCs w:val="16"/>
        </w:rPr>
        <w:footnoteRef/>
      </w:r>
      <w:r w:rsidRPr="001143AE">
        <w:rPr>
          <w:rFonts w:ascii="Arial" w:hAnsi="Arial" w:cs="Arial"/>
          <w:sz w:val="16"/>
          <w:szCs w:val="16"/>
        </w:rPr>
        <w:t xml:space="preserve"> </w:t>
      </w:r>
      <w:r w:rsidRPr="001143AE">
        <w:rPr>
          <w:rStyle w:val="cf01"/>
          <w:rFonts w:ascii="Arial" w:hAnsi="Arial" w:cs="Arial"/>
          <w:sz w:val="16"/>
          <w:szCs w:val="16"/>
        </w:rPr>
        <w:t xml:space="preserve">Nuffield Council on Bioethics. 2009. </w:t>
      </w:r>
      <w:r w:rsidRPr="001143AE">
        <w:rPr>
          <w:rStyle w:val="cf11"/>
          <w:rFonts w:ascii="Arial" w:hAnsi="Arial" w:cs="Arial"/>
          <w:sz w:val="16"/>
          <w:szCs w:val="16"/>
        </w:rPr>
        <w:t xml:space="preserve">Dementia: Ethical issues: a guide to the report. </w:t>
      </w:r>
      <w:r w:rsidRPr="001143AE">
        <w:rPr>
          <w:rStyle w:val="cf01"/>
          <w:rFonts w:ascii="Arial" w:hAnsi="Arial" w:cs="Arial"/>
          <w:sz w:val="16"/>
          <w:szCs w:val="16"/>
        </w:rPr>
        <w:t xml:space="preserve">London: Nuffield Council on Bioethics. URL: </w:t>
      </w:r>
      <w:hyperlink r:id="rId4" w:history="1">
        <w:r w:rsidRPr="001143AE">
          <w:rPr>
            <w:rStyle w:val="cf01"/>
            <w:rFonts w:ascii="Arial" w:hAnsi="Arial" w:cs="Arial"/>
            <w:color w:val="0000FF"/>
            <w:sz w:val="16"/>
            <w:szCs w:val="16"/>
            <w:u w:val="single"/>
          </w:rPr>
          <w:t>www.nuffieldbioethics.org/assets/pdfs/Nuffield-Dementia-short-guide.pdf</w:t>
        </w:r>
      </w:hyperlink>
      <w:r w:rsidRPr="001143AE">
        <w:rPr>
          <w:rStyle w:val="cf01"/>
          <w:rFonts w:ascii="Arial" w:hAnsi="Arial" w:cs="Arial"/>
          <w:sz w:val="16"/>
          <w:szCs w:val="16"/>
        </w:rPr>
        <w:t xml:space="preserve"> (accessed 9 August 2024).</w:t>
      </w:r>
    </w:p>
  </w:footnote>
  <w:footnote w:id="6">
    <w:p w14:paraId="0B5E1385" w14:textId="77777777" w:rsidR="00404746" w:rsidRPr="00E5240B" w:rsidRDefault="00404746" w:rsidP="001E45BD">
      <w:pPr>
        <w:pStyle w:val="FootnoteText"/>
        <w:rPr>
          <w:lang w:val="en-GB"/>
        </w:rPr>
      </w:pPr>
      <w:r>
        <w:rPr>
          <w:rStyle w:val="FootnoteReference"/>
        </w:rPr>
        <w:footnoteRef/>
      </w:r>
      <w:r>
        <w:t xml:space="preserve"> </w:t>
      </w:r>
      <w:r>
        <w:rPr>
          <w:lang w:val="en-GB"/>
        </w:rPr>
        <w:t xml:space="preserve">Douglass A, Young G, McMillan J. 2020. </w:t>
      </w:r>
      <w:r>
        <w:rPr>
          <w:i/>
          <w:iCs/>
          <w:lang w:val="en-GB"/>
        </w:rPr>
        <w:t xml:space="preserve">Assessment of Mental Capacity: A New Zealand Guide for Doctors and Lawyers. </w:t>
      </w:r>
      <w:r>
        <w:rPr>
          <w:lang w:val="en-GB"/>
        </w:rPr>
        <w:t>Wellington: Victoria University of Wellington Press.</w:t>
      </w:r>
    </w:p>
  </w:footnote>
  <w:footnote w:id="7">
    <w:p w14:paraId="331F923C" w14:textId="77777777" w:rsidR="00404746" w:rsidRPr="00E5240B" w:rsidRDefault="00404746" w:rsidP="001E45BD">
      <w:pPr>
        <w:pStyle w:val="FootnoteText"/>
        <w:rPr>
          <w:lang w:val="en-GB"/>
        </w:rPr>
      </w:pPr>
      <w:r>
        <w:rPr>
          <w:rStyle w:val="FootnoteReference"/>
        </w:rPr>
        <w:footnoteRef/>
      </w:r>
      <w:r>
        <w:t xml:space="preserve"> </w:t>
      </w:r>
      <w:r>
        <w:rPr>
          <w:lang w:val="en-GB"/>
        </w:rPr>
        <w:t xml:space="preserve">McMillan J. 2018. </w:t>
      </w:r>
      <w:r>
        <w:rPr>
          <w:i/>
          <w:iCs/>
          <w:lang w:val="en-GB"/>
        </w:rPr>
        <w:t>The Methods of Bioethics: An essay in meta-bioethics.</w:t>
      </w:r>
      <w:r>
        <w:rPr>
          <w:lang w:val="en-GB"/>
        </w:rPr>
        <w:t xml:space="preserve"> Oxford University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F498" w14:textId="77777777" w:rsidR="00404746" w:rsidRDefault="00404746" w:rsidP="00B17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20A5"/>
    <w:multiLevelType w:val="hybridMultilevel"/>
    <w:tmpl w:val="5FF6DCE2"/>
    <w:lvl w:ilvl="0" w:tplc="E2009C94">
      <w:start w:val="6"/>
      <w:numFmt w:val="bullet"/>
      <w:lvlText w:val="-"/>
      <w:lvlJc w:val="left"/>
      <w:pPr>
        <w:ind w:left="1069" w:hanging="360"/>
      </w:pPr>
      <w:rPr>
        <w:rFonts w:ascii="Arial" w:eastAsia="Times New Roman" w:hAnsi="Arial" w:cs="Aria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 w15:restartNumberingAfterBreak="0">
    <w:nsid w:val="08537C14"/>
    <w:multiLevelType w:val="hybridMultilevel"/>
    <w:tmpl w:val="A6209E5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 w15:restartNumberingAfterBreak="0">
    <w:nsid w:val="0EC71503"/>
    <w:multiLevelType w:val="hybridMultilevel"/>
    <w:tmpl w:val="A7E20298"/>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3" w15:restartNumberingAfterBreak="0">
    <w:nsid w:val="185357E9"/>
    <w:multiLevelType w:val="hybridMultilevel"/>
    <w:tmpl w:val="56BE266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4" w15:restartNumberingAfterBreak="0">
    <w:nsid w:val="26BE6E36"/>
    <w:multiLevelType w:val="hybridMultilevel"/>
    <w:tmpl w:val="75BC185C"/>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5" w15:restartNumberingAfterBreak="0">
    <w:nsid w:val="2FA76344"/>
    <w:multiLevelType w:val="hybridMultilevel"/>
    <w:tmpl w:val="159413DE"/>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6" w15:restartNumberingAfterBreak="0">
    <w:nsid w:val="3174597C"/>
    <w:multiLevelType w:val="multilevel"/>
    <w:tmpl w:val="4BCA125E"/>
    <w:lvl w:ilvl="0">
      <w:start w:val="1"/>
      <w:numFmt w:val="decimal"/>
      <w:pStyle w:val="NumberedParagraphs-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15:restartNumberingAfterBreak="0">
    <w:nsid w:val="33411211"/>
    <w:multiLevelType w:val="hybridMultilevel"/>
    <w:tmpl w:val="7AC0B17A"/>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8" w15:restartNumberingAfterBreak="0">
    <w:nsid w:val="3590142A"/>
    <w:multiLevelType w:val="hybridMultilevel"/>
    <w:tmpl w:val="67CC8E1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3DF23063"/>
    <w:multiLevelType w:val="hybridMultilevel"/>
    <w:tmpl w:val="33F8FDE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0" w15:restartNumberingAfterBreak="0">
    <w:nsid w:val="3E660D71"/>
    <w:multiLevelType w:val="singleLevel"/>
    <w:tmpl w:val="AD8A1E9E"/>
    <w:lvl w:ilvl="0">
      <w:start w:val="1"/>
      <w:numFmt w:val="bullet"/>
      <w:pStyle w:val="Bullet"/>
      <w:lvlText w:val=""/>
      <w:lvlJc w:val="left"/>
      <w:pPr>
        <w:tabs>
          <w:tab w:val="num" w:pos="1276"/>
        </w:tabs>
        <w:ind w:left="1276" w:hanging="567"/>
      </w:pPr>
      <w:rPr>
        <w:rFonts w:ascii="Symbol" w:hAnsi="Symbol" w:hint="default"/>
        <w:sz w:val="18"/>
      </w:rPr>
    </w:lvl>
  </w:abstractNum>
  <w:abstractNum w:abstractNumId="11" w15:restartNumberingAfterBreak="0">
    <w:nsid w:val="423A7A55"/>
    <w:multiLevelType w:val="multilevel"/>
    <w:tmpl w:val="DE5A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4C1BEB"/>
    <w:multiLevelType w:val="hybridMultilevel"/>
    <w:tmpl w:val="7F0EB638"/>
    <w:lvl w:ilvl="0" w:tplc="FB4E9CF4">
      <w:start w:val="1"/>
      <w:numFmt w:val="decimal"/>
      <w:pStyle w:val="Numb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89667F9"/>
    <w:multiLevelType w:val="hybridMultilevel"/>
    <w:tmpl w:val="B2ECAC5E"/>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4" w15:restartNumberingAfterBreak="0">
    <w:nsid w:val="4D6D1CF3"/>
    <w:multiLevelType w:val="hybridMultilevel"/>
    <w:tmpl w:val="A91AD946"/>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5" w15:restartNumberingAfterBreak="0">
    <w:nsid w:val="563335E5"/>
    <w:multiLevelType w:val="hybridMultilevel"/>
    <w:tmpl w:val="43405970"/>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6" w15:restartNumberingAfterBreak="0">
    <w:nsid w:val="6D8F5B3B"/>
    <w:multiLevelType w:val="hybridMultilevel"/>
    <w:tmpl w:val="802EF040"/>
    <w:lvl w:ilvl="0" w:tplc="150A6BD0">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DB3390C"/>
    <w:multiLevelType w:val="hybridMultilevel"/>
    <w:tmpl w:val="A586939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0">
    <w:nsid w:val="7A5574D2"/>
    <w:multiLevelType w:val="hybridMultilevel"/>
    <w:tmpl w:val="672C6418"/>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num w:numId="1" w16cid:durableId="713122662">
    <w:abstractNumId w:val="10"/>
  </w:num>
  <w:num w:numId="2" w16cid:durableId="399208085">
    <w:abstractNumId w:val="17"/>
  </w:num>
  <w:num w:numId="3" w16cid:durableId="2121219604">
    <w:abstractNumId w:val="13"/>
  </w:num>
  <w:num w:numId="4" w16cid:durableId="2043706411">
    <w:abstractNumId w:val="5"/>
  </w:num>
  <w:num w:numId="5" w16cid:durableId="1455178386">
    <w:abstractNumId w:val="1"/>
  </w:num>
  <w:num w:numId="6" w16cid:durableId="1958371902">
    <w:abstractNumId w:val="2"/>
  </w:num>
  <w:num w:numId="7" w16cid:durableId="2015455946">
    <w:abstractNumId w:val="3"/>
  </w:num>
  <w:num w:numId="8" w16cid:durableId="1171606498">
    <w:abstractNumId w:val="9"/>
  </w:num>
  <w:num w:numId="9" w16cid:durableId="82187220">
    <w:abstractNumId w:val="4"/>
  </w:num>
  <w:num w:numId="10" w16cid:durableId="671185183">
    <w:abstractNumId w:val="15"/>
  </w:num>
  <w:num w:numId="11" w16cid:durableId="711271645">
    <w:abstractNumId w:val="8"/>
  </w:num>
  <w:num w:numId="12" w16cid:durableId="498665798">
    <w:abstractNumId w:val="18"/>
  </w:num>
  <w:num w:numId="13" w16cid:durableId="316692337">
    <w:abstractNumId w:val="12"/>
  </w:num>
  <w:num w:numId="14" w16cid:durableId="696083787">
    <w:abstractNumId w:val="7"/>
  </w:num>
  <w:num w:numId="15" w16cid:durableId="502667446">
    <w:abstractNumId w:val="11"/>
  </w:num>
  <w:num w:numId="16" w16cid:durableId="362756335">
    <w:abstractNumId w:val="10"/>
  </w:num>
  <w:num w:numId="17" w16cid:durableId="2120176693">
    <w:abstractNumId w:val="10"/>
  </w:num>
  <w:num w:numId="18" w16cid:durableId="925529541">
    <w:abstractNumId w:val="0"/>
  </w:num>
  <w:num w:numId="19" w16cid:durableId="1361933476">
    <w:abstractNumId w:val="16"/>
  </w:num>
  <w:num w:numId="20" w16cid:durableId="864756140">
    <w:abstractNumId w:val="14"/>
  </w:num>
  <w:num w:numId="21" w16cid:durableId="952591356">
    <w:abstractNumId w:val="10"/>
  </w:num>
  <w:num w:numId="22" w16cid:durableId="8414403">
    <w:abstractNumId w:val="10"/>
  </w:num>
  <w:num w:numId="23" w16cid:durableId="780227928">
    <w:abstractNumId w:val="10"/>
  </w:num>
  <w:num w:numId="24" w16cid:durableId="621155474">
    <w:abstractNumId w:val="10"/>
  </w:num>
  <w:num w:numId="25" w16cid:durableId="1758285556">
    <w:abstractNumId w:val="10"/>
  </w:num>
  <w:num w:numId="26" w16cid:durableId="985474347">
    <w:abstractNumId w:val="10"/>
  </w:num>
  <w:num w:numId="27" w16cid:durableId="1457915601">
    <w:abstractNumId w:val="10"/>
  </w:num>
  <w:num w:numId="28" w16cid:durableId="153035985">
    <w:abstractNumId w:val="10"/>
  </w:num>
  <w:num w:numId="29" w16cid:durableId="1994019444">
    <w:abstractNumId w:val="10"/>
  </w:num>
  <w:num w:numId="30" w16cid:durableId="1050500803">
    <w:abstractNumId w:val="10"/>
  </w:num>
  <w:num w:numId="31" w16cid:durableId="287246517">
    <w:abstractNumId w:val="10"/>
  </w:num>
  <w:num w:numId="32" w16cid:durableId="1173185475">
    <w:abstractNumId w:val="10"/>
  </w:num>
  <w:num w:numId="33" w16cid:durableId="2043824396">
    <w:abstractNumId w:val="6"/>
    <w:lvlOverride w:ilvl="0">
      <w:lvl w:ilvl="0">
        <w:start w:val="1"/>
        <w:numFmt w:val="decimal"/>
        <w:pStyle w:val="NumberedParagraphs-MOH"/>
        <w:lvlText w:val="%1."/>
        <w:lvlJc w:val="left"/>
        <w:pPr>
          <w:ind w:left="1844"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29"/>
    <w:rsid w:val="00007729"/>
    <w:rsid w:val="000164DB"/>
    <w:rsid w:val="00016795"/>
    <w:rsid w:val="00020305"/>
    <w:rsid w:val="000205EF"/>
    <w:rsid w:val="000233EC"/>
    <w:rsid w:val="00026EDC"/>
    <w:rsid w:val="00031100"/>
    <w:rsid w:val="00043030"/>
    <w:rsid w:val="00043EB7"/>
    <w:rsid w:val="00046838"/>
    <w:rsid w:val="00046F8F"/>
    <w:rsid w:val="00050E19"/>
    <w:rsid w:val="00053145"/>
    <w:rsid w:val="00053542"/>
    <w:rsid w:val="00056765"/>
    <w:rsid w:val="00061ABB"/>
    <w:rsid w:val="0006483E"/>
    <w:rsid w:val="00066683"/>
    <w:rsid w:val="00067B65"/>
    <w:rsid w:val="00067CE5"/>
    <w:rsid w:val="00070FFE"/>
    <w:rsid w:val="000710F8"/>
    <w:rsid w:val="00077BC9"/>
    <w:rsid w:val="0008524A"/>
    <w:rsid w:val="0008647B"/>
    <w:rsid w:val="0009005D"/>
    <w:rsid w:val="000906DE"/>
    <w:rsid w:val="000A099B"/>
    <w:rsid w:val="000A4531"/>
    <w:rsid w:val="000B14A3"/>
    <w:rsid w:val="000B14A7"/>
    <w:rsid w:val="000B4280"/>
    <w:rsid w:val="000B683A"/>
    <w:rsid w:val="000C37D4"/>
    <w:rsid w:val="000C39ED"/>
    <w:rsid w:val="000C41D9"/>
    <w:rsid w:val="000C6E58"/>
    <w:rsid w:val="000C7FE0"/>
    <w:rsid w:val="000D2B37"/>
    <w:rsid w:val="000D43C0"/>
    <w:rsid w:val="000D43F4"/>
    <w:rsid w:val="000E0015"/>
    <w:rsid w:val="000E3762"/>
    <w:rsid w:val="000E4EC0"/>
    <w:rsid w:val="000F0EDD"/>
    <w:rsid w:val="000F4977"/>
    <w:rsid w:val="000F790B"/>
    <w:rsid w:val="001025A2"/>
    <w:rsid w:val="001026CA"/>
    <w:rsid w:val="00113F55"/>
    <w:rsid w:val="00114BC1"/>
    <w:rsid w:val="00117C2B"/>
    <w:rsid w:val="001221BF"/>
    <w:rsid w:val="00123E68"/>
    <w:rsid w:val="00135C03"/>
    <w:rsid w:val="0013738D"/>
    <w:rsid w:val="00145914"/>
    <w:rsid w:val="00146E72"/>
    <w:rsid w:val="00150677"/>
    <w:rsid w:val="00153DBB"/>
    <w:rsid w:val="0015761A"/>
    <w:rsid w:val="00170FBB"/>
    <w:rsid w:val="00172AB6"/>
    <w:rsid w:val="00172FFF"/>
    <w:rsid w:val="0017513B"/>
    <w:rsid w:val="00177BB9"/>
    <w:rsid w:val="001873BF"/>
    <w:rsid w:val="0018749C"/>
    <w:rsid w:val="00195CB9"/>
    <w:rsid w:val="00195F0E"/>
    <w:rsid w:val="001A2528"/>
    <w:rsid w:val="001A4B07"/>
    <w:rsid w:val="001A58B0"/>
    <w:rsid w:val="001B4AA5"/>
    <w:rsid w:val="001B5BDE"/>
    <w:rsid w:val="001B679C"/>
    <w:rsid w:val="001C0441"/>
    <w:rsid w:val="001C1B7C"/>
    <w:rsid w:val="001C4971"/>
    <w:rsid w:val="001C4CA9"/>
    <w:rsid w:val="001D06BA"/>
    <w:rsid w:val="001D3B4D"/>
    <w:rsid w:val="001E3A9C"/>
    <w:rsid w:val="001E45BD"/>
    <w:rsid w:val="001F0150"/>
    <w:rsid w:val="001F08E7"/>
    <w:rsid w:val="001F44CB"/>
    <w:rsid w:val="00205D1E"/>
    <w:rsid w:val="00206382"/>
    <w:rsid w:val="0020657C"/>
    <w:rsid w:val="0021302C"/>
    <w:rsid w:val="00214FB3"/>
    <w:rsid w:val="00222D5F"/>
    <w:rsid w:val="002236F5"/>
    <w:rsid w:val="00227112"/>
    <w:rsid w:val="00230EED"/>
    <w:rsid w:val="002352B9"/>
    <w:rsid w:val="00236A3F"/>
    <w:rsid w:val="00237519"/>
    <w:rsid w:val="002435EF"/>
    <w:rsid w:val="00244002"/>
    <w:rsid w:val="00257D82"/>
    <w:rsid w:val="00265178"/>
    <w:rsid w:val="002715A7"/>
    <w:rsid w:val="0027229A"/>
    <w:rsid w:val="0027261E"/>
    <w:rsid w:val="00275413"/>
    <w:rsid w:val="00284BCE"/>
    <w:rsid w:val="00295E48"/>
    <w:rsid w:val="002B3FB6"/>
    <w:rsid w:val="002B5B5C"/>
    <w:rsid w:val="002B753B"/>
    <w:rsid w:val="002C1B1F"/>
    <w:rsid w:val="002C4AC4"/>
    <w:rsid w:val="002C765F"/>
    <w:rsid w:val="002D1743"/>
    <w:rsid w:val="002D223F"/>
    <w:rsid w:val="002F548E"/>
    <w:rsid w:val="00302067"/>
    <w:rsid w:val="00314EBC"/>
    <w:rsid w:val="00315CEF"/>
    <w:rsid w:val="0032666F"/>
    <w:rsid w:val="0033435E"/>
    <w:rsid w:val="0034063F"/>
    <w:rsid w:val="00340682"/>
    <w:rsid w:val="00341278"/>
    <w:rsid w:val="003419D9"/>
    <w:rsid w:val="00341FDF"/>
    <w:rsid w:val="00345D34"/>
    <w:rsid w:val="00352F91"/>
    <w:rsid w:val="00360489"/>
    <w:rsid w:val="00361952"/>
    <w:rsid w:val="003630F8"/>
    <w:rsid w:val="00363C6E"/>
    <w:rsid w:val="00366155"/>
    <w:rsid w:val="00370A60"/>
    <w:rsid w:val="003779A0"/>
    <w:rsid w:val="0038328F"/>
    <w:rsid w:val="00397FA4"/>
    <w:rsid w:val="003A7961"/>
    <w:rsid w:val="003B2670"/>
    <w:rsid w:val="003B2D67"/>
    <w:rsid w:val="003B6B02"/>
    <w:rsid w:val="003C0B74"/>
    <w:rsid w:val="003D0AA5"/>
    <w:rsid w:val="003D5717"/>
    <w:rsid w:val="003E1480"/>
    <w:rsid w:val="003E29A6"/>
    <w:rsid w:val="003E7767"/>
    <w:rsid w:val="003F3C14"/>
    <w:rsid w:val="003F5A72"/>
    <w:rsid w:val="003F7ACB"/>
    <w:rsid w:val="00403128"/>
    <w:rsid w:val="00404746"/>
    <w:rsid w:val="0041033C"/>
    <w:rsid w:val="0041693D"/>
    <w:rsid w:val="004213C0"/>
    <w:rsid w:val="00423987"/>
    <w:rsid w:val="00425AC7"/>
    <w:rsid w:val="004349AC"/>
    <w:rsid w:val="00436958"/>
    <w:rsid w:val="00436DFF"/>
    <w:rsid w:val="0044585C"/>
    <w:rsid w:val="00451187"/>
    <w:rsid w:val="00461EA5"/>
    <w:rsid w:val="004645A3"/>
    <w:rsid w:val="004731B4"/>
    <w:rsid w:val="00477109"/>
    <w:rsid w:val="004868F5"/>
    <w:rsid w:val="00487242"/>
    <w:rsid w:val="00493AB2"/>
    <w:rsid w:val="004955AB"/>
    <w:rsid w:val="00496C1D"/>
    <w:rsid w:val="004B09BF"/>
    <w:rsid w:val="004B3243"/>
    <w:rsid w:val="004B43DE"/>
    <w:rsid w:val="004B4E91"/>
    <w:rsid w:val="004C5DC6"/>
    <w:rsid w:val="004C6F6C"/>
    <w:rsid w:val="004D014E"/>
    <w:rsid w:val="004D0796"/>
    <w:rsid w:val="004D2937"/>
    <w:rsid w:val="004D5ADD"/>
    <w:rsid w:val="004D63D8"/>
    <w:rsid w:val="004E2079"/>
    <w:rsid w:val="004E3386"/>
    <w:rsid w:val="004E41A3"/>
    <w:rsid w:val="004E44BB"/>
    <w:rsid w:val="004F0E3D"/>
    <w:rsid w:val="005140C6"/>
    <w:rsid w:val="005146FE"/>
    <w:rsid w:val="0052426C"/>
    <w:rsid w:val="005250F5"/>
    <w:rsid w:val="0052567D"/>
    <w:rsid w:val="00526D70"/>
    <w:rsid w:val="005270D0"/>
    <w:rsid w:val="00530FAD"/>
    <w:rsid w:val="00532063"/>
    <w:rsid w:val="005328BD"/>
    <w:rsid w:val="005341BF"/>
    <w:rsid w:val="0054264E"/>
    <w:rsid w:val="00543F7E"/>
    <w:rsid w:val="005511C4"/>
    <w:rsid w:val="00552C7B"/>
    <w:rsid w:val="00555264"/>
    <w:rsid w:val="00555464"/>
    <w:rsid w:val="00564511"/>
    <w:rsid w:val="00566F8D"/>
    <w:rsid w:val="005720F8"/>
    <w:rsid w:val="00577AC0"/>
    <w:rsid w:val="0058511F"/>
    <w:rsid w:val="00586AD2"/>
    <w:rsid w:val="005901E1"/>
    <w:rsid w:val="00591155"/>
    <w:rsid w:val="00592B96"/>
    <w:rsid w:val="00597468"/>
    <w:rsid w:val="005A09CD"/>
    <w:rsid w:val="005A4E34"/>
    <w:rsid w:val="005A68F1"/>
    <w:rsid w:val="005C0C52"/>
    <w:rsid w:val="005C10EE"/>
    <w:rsid w:val="005C27C2"/>
    <w:rsid w:val="005E0EB1"/>
    <w:rsid w:val="005E1442"/>
    <w:rsid w:val="005F057C"/>
    <w:rsid w:val="005F1EA2"/>
    <w:rsid w:val="005F3B21"/>
    <w:rsid w:val="005F40F2"/>
    <w:rsid w:val="005F7398"/>
    <w:rsid w:val="006057D2"/>
    <w:rsid w:val="00612C3F"/>
    <w:rsid w:val="00620C0A"/>
    <w:rsid w:val="00620FB9"/>
    <w:rsid w:val="006227EE"/>
    <w:rsid w:val="006257D8"/>
    <w:rsid w:val="00655344"/>
    <w:rsid w:val="006640D7"/>
    <w:rsid w:val="0067365A"/>
    <w:rsid w:val="00675451"/>
    <w:rsid w:val="0067768E"/>
    <w:rsid w:val="00687AB4"/>
    <w:rsid w:val="006A02BE"/>
    <w:rsid w:val="006A2611"/>
    <w:rsid w:val="006A3184"/>
    <w:rsid w:val="006B0590"/>
    <w:rsid w:val="006B3262"/>
    <w:rsid w:val="006D5EEA"/>
    <w:rsid w:val="006E35FE"/>
    <w:rsid w:val="006E7440"/>
    <w:rsid w:val="006F02DE"/>
    <w:rsid w:val="006F4C6C"/>
    <w:rsid w:val="006F71AD"/>
    <w:rsid w:val="00702A52"/>
    <w:rsid w:val="00706476"/>
    <w:rsid w:val="0071082A"/>
    <w:rsid w:val="00710C09"/>
    <w:rsid w:val="00714D3F"/>
    <w:rsid w:val="00715982"/>
    <w:rsid w:val="00717A4C"/>
    <w:rsid w:val="00727EFB"/>
    <w:rsid w:val="00730349"/>
    <w:rsid w:val="0074243E"/>
    <w:rsid w:val="007468A8"/>
    <w:rsid w:val="007471FD"/>
    <w:rsid w:val="00757F73"/>
    <w:rsid w:val="00761093"/>
    <w:rsid w:val="007624BB"/>
    <w:rsid w:val="00762B10"/>
    <w:rsid w:val="007701B1"/>
    <w:rsid w:val="00771210"/>
    <w:rsid w:val="007728D7"/>
    <w:rsid w:val="00772F40"/>
    <w:rsid w:val="0077430E"/>
    <w:rsid w:val="007771E4"/>
    <w:rsid w:val="007772CB"/>
    <w:rsid w:val="007818D9"/>
    <w:rsid w:val="007864C8"/>
    <w:rsid w:val="00792FBC"/>
    <w:rsid w:val="00794419"/>
    <w:rsid w:val="00794AEC"/>
    <w:rsid w:val="00794B9F"/>
    <w:rsid w:val="00796C69"/>
    <w:rsid w:val="007A237D"/>
    <w:rsid w:val="007B1981"/>
    <w:rsid w:val="007B5F7B"/>
    <w:rsid w:val="007B617B"/>
    <w:rsid w:val="007C0486"/>
    <w:rsid w:val="007C298B"/>
    <w:rsid w:val="007E730E"/>
    <w:rsid w:val="007F10F5"/>
    <w:rsid w:val="007F45EF"/>
    <w:rsid w:val="007F530C"/>
    <w:rsid w:val="008000A9"/>
    <w:rsid w:val="00802672"/>
    <w:rsid w:val="0080451B"/>
    <w:rsid w:val="008145D7"/>
    <w:rsid w:val="00835F71"/>
    <w:rsid w:val="008404DE"/>
    <w:rsid w:val="00840C3C"/>
    <w:rsid w:val="00844247"/>
    <w:rsid w:val="00845D4A"/>
    <w:rsid w:val="00847BC4"/>
    <w:rsid w:val="0085005A"/>
    <w:rsid w:val="0085069D"/>
    <w:rsid w:val="00857673"/>
    <w:rsid w:val="00860A11"/>
    <w:rsid w:val="00861D95"/>
    <w:rsid w:val="00871BFB"/>
    <w:rsid w:val="008736BC"/>
    <w:rsid w:val="00875DA0"/>
    <w:rsid w:val="00876B8D"/>
    <w:rsid w:val="00877267"/>
    <w:rsid w:val="0088248F"/>
    <w:rsid w:val="008903D2"/>
    <w:rsid w:val="0089059B"/>
    <w:rsid w:val="008910E2"/>
    <w:rsid w:val="0089427F"/>
    <w:rsid w:val="008A05E6"/>
    <w:rsid w:val="008B0D80"/>
    <w:rsid w:val="008B13DC"/>
    <w:rsid w:val="008B478A"/>
    <w:rsid w:val="008E3B6B"/>
    <w:rsid w:val="008E72C9"/>
    <w:rsid w:val="008E7707"/>
    <w:rsid w:val="008F25E8"/>
    <w:rsid w:val="008F322F"/>
    <w:rsid w:val="008F42BF"/>
    <w:rsid w:val="008F5CA8"/>
    <w:rsid w:val="008F5FD3"/>
    <w:rsid w:val="00905AD8"/>
    <w:rsid w:val="00906654"/>
    <w:rsid w:val="00907AD1"/>
    <w:rsid w:val="00907B9C"/>
    <w:rsid w:val="00910693"/>
    <w:rsid w:val="00910BEB"/>
    <w:rsid w:val="00914628"/>
    <w:rsid w:val="00923B83"/>
    <w:rsid w:val="0092440A"/>
    <w:rsid w:val="00924EE5"/>
    <w:rsid w:val="00925968"/>
    <w:rsid w:val="00930E80"/>
    <w:rsid w:val="00932A38"/>
    <w:rsid w:val="00943810"/>
    <w:rsid w:val="00951C69"/>
    <w:rsid w:val="00952735"/>
    <w:rsid w:val="009577DF"/>
    <w:rsid w:val="00963CF6"/>
    <w:rsid w:val="0096407C"/>
    <w:rsid w:val="009647CA"/>
    <w:rsid w:val="00966268"/>
    <w:rsid w:val="009717AB"/>
    <w:rsid w:val="00971D6F"/>
    <w:rsid w:val="00987829"/>
    <w:rsid w:val="009923F2"/>
    <w:rsid w:val="009938DE"/>
    <w:rsid w:val="00994DA2"/>
    <w:rsid w:val="00997DC9"/>
    <w:rsid w:val="009B13CD"/>
    <w:rsid w:val="009B1B90"/>
    <w:rsid w:val="009B7CF6"/>
    <w:rsid w:val="009C48FE"/>
    <w:rsid w:val="009C5FFB"/>
    <w:rsid w:val="009C7D2E"/>
    <w:rsid w:val="009D07C9"/>
    <w:rsid w:val="009D0DDD"/>
    <w:rsid w:val="009E0071"/>
    <w:rsid w:val="009E18A3"/>
    <w:rsid w:val="009E2BDA"/>
    <w:rsid w:val="00A02150"/>
    <w:rsid w:val="00A0400C"/>
    <w:rsid w:val="00A057AD"/>
    <w:rsid w:val="00A13E98"/>
    <w:rsid w:val="00A15346"/>
    <w:rsid w:val="00A16B91"/>
    <w:rsid w:val="00A20CB2"/>
    <w:rsid w:val="00A23ABE"/>
    <w:rsid w:val="00A2525F"/>
    <w:rsid w:val="00A3089D"/>
    <w:rsid w:val="00A31D7D"/>
    <w:rsid w:val="00A32849"/>
    <w:rsid w:val="00A37349"/>
    <w:rsid w:val="00A4145A"/>
    <w:rsid w:val="00A51763"/>
    <w:rsid w:val="00A533CB"/>
    <w:rsid w:val="00A56CFE"/>
    <w:rsid w:val="00A65455"/>
    <w:rsid w:val="00A66FF5"/>
    <w:rsid w:val="00A7003C"/>
    <w:rsid w:val="00A70EA7"/>
    <w:rsid w:val="00A7370B"/>
    <w:rsid w:val="00A7796F"/>
    <w:rsid w:val="00A811E2"/>
    <w:rsid w:val="00A86CF4"/>
    <w:rsid w:val="00A90118"/>
    <w:rsid w:val="00A91283"/>
    <w:rsid w:val="00A916E5"/>
    <w:rsid w:val="00AB3887"/>
    <w:rsid w:val="00AB5F36"/>
    <w:rsid w:val="00AC2DAF"/>
    <w:rsid w:val="00AC495A"/>
    <w:rsid w:val="00AD6400"/>
    <w:rsid w:val="00AD75C8"/>
    <w:rsid w:val="00AF7CDC"/>
    <w:rsid w:val="00B05261"/>
    <w:rsid w:val="00B07F39"/>
    <w:rsid w:val="00B13B1E"/>
    <w:rsid w:val="00B13CAB"/>
    <w:rsid w:val="00B14CC8"/>
    <w:rsid w:val="00B16563"/>
    <w:rsid w:val="00B17AA9"/>
    <w:rsid w:val="00B17CF3"/>
    <w:rsid w:val="00B20204"/>
    <w:rsid w:val="00B30D4B"/>
    <w:rsid w:val="00B35E44"/>
    <w:rsid w:val="00B36CD8"/>
    <w:rsid w:val="00B40395"/>
    <w:rsid w:val="00B52E2F"/>
    <w:rsid w:val="00B6044A"/>
    <w:rsid w:val="00B718CE"/>
    <w:rsid w:val="00B80083"/>
    <w:rsid w:val="00B80C24"/>
    <w:rsid w:val="00B81DF8"/>
    <w:rsid w:val="00B83CEA"/>
    <w:rsid w:val="00B93618"/>
    <w:rsid w:val="00B9498E"/>
    <w:rsid w:val="00BC390A"/>
    <w:rsid w:val="00BC74BC"/>
    <w:rsid w:val="00BD581E"/>
    <w:rsid w:val="00BD5C0C"/>
    <w:rsid w:val="00BE57A2"/>
    <w:rsid w:val="00BE6AE4"/>
    <w:rsid w:val="00C00DF3"/>
    <w:rsid w:val="00C05ABF"/>
    <w:rsid w:val="00C07CAD"/>
    <w:rsid w:val="00C15F82"/>
    <w:rsid w:val="00C337C4"/>
    <w:rsid w:val="00C35BE0"/>
    <w:rsid w:val="00C35C9A"/>
    <w:rsid w:val="00C35DED"/>
    <w:rsid w:val="00C428E4"/>
    <w:rsid w:val="00C4399A"/>
    <w:rsid w:val="00C461D4"/>
    <w:rsid w:val="00C468CB"/>
    <w:rsid w:val="00C564C1"/>
    <w:rsid w:val="00C57039"/>
    <w:rsid w:val="00C64214"/>
    <w:rsid w:val="00C66BAE"/>
    <w:rsid w:val="00C72A76"/>
    <w:rsid w:val="00C74257"/>
    <w:rsid w:val="00C84F4D"/>
    <w:rsid w:val="00C947C1"/>
    <w:rsid w:val="00C950F1"/>
    <w:rsid w:val="00CA01D9"/>
    <w:rsid w:val="00CA0BF4"/>
    <w:rsid w:val="00CA1FF9"/>
    <w:rsid w:val="00CA7615"/>
    <w:rsid w:val="00CB00AE"/>
    <w:rsid w:val="00CB0CB6"/>
    <w:rsid w:val="00CB60B0"/>
    <w:rsid w:val="00CC09B9"/>
    <w:rsid w:val="00CC33E0"/>
    <w:rsid w:val="00CC3CAA"/>
    <w:rsid w:val="00CC63AE"/>
    <w:rsid w:val="00CC728A"/>
    <w:rsid w:val="00CD0CF4"/>
    <w:rsid w:val="00CD2F3F"/>
    <w:rsid w:val="00CE40C8"/>
    <w:rsid w:val="00CE6622"/>
    <w:rsid w:val="00CF10EE"/>
    <w:rsid w:val="00CF4500"/>
    <w:rsid w:val="00CF6D3B"/>
    <w:rsid w:val="00D01F01"/>
    <w:rsid w:val="00D12016"/>
    <w:rsid w:val="00D1274B"/>
    <w:rsid w:val="00D13A84"/>
    <w:rsid w:val="00D20BA9"/>
    <w:rsid w:val="00D23D1E"/>
    <w:rsid w:val="00D336FD"/>
    <w:rsid w:val="00D43BD5"/>
    <w:rsid w:val="00D43CC2"/>
    <w:rsid w:val="00D441A8"/>
    <w:rsid w:val="00D443D3"/>
    <w:rsid w:val="00D45B93"/>
    <w:rsid w:val="00D64FC8"/>
    <w:rsid w:val="00D71005"/>
    <w:rsid w:val="00D72FA0"/>
    <w:rsid w:val="00D802BA"/>
    <w:rsid w:val="00D83EF1"/>
    <w:rsid w:val="00D845F9"/>
    <w:rsid w:val="00D85B33"/>
    <w:rsid w:val="00D87783"/>
    <w:rsid w:val="00D920D3"/>
    <w:rsid w:val="00D95A4D"/>
    <w:rsid w:val="00D965FF"/>
    <w:rsid w:val="00DA1DE7"/>
    <w:rsid w:val="00DA3B22"/>
    <w:rsid w:val="00DA4A9E"/>
    <w:rsid w:val="00DA5FCA"/>
    <w:rsid w:val="00DB440D"/>
    <w:rsid w:val="00DB46BC"/>
    <w:rsid w:val="00DB6E96"/>
    <w:rsid w:val="00DC4DDC"/>
    <w:rsid w:val="00DD59CC"/>
    <w:rsid w:val="00DD6A3C"/>
    <w:rsid w:val="00DE1435"/>
    <w:rsid w:val="00E00F9F"/>
    <w:rsid w:val="00E01B51"/>
    <w:rsid w:val="00E021FE"/>
    <w:rsid w:val="00E02ED6"/>
    <w:rsid w:val="00E05F37"/>
    <w:rsid w:val="00E1696C"/>
    <w:rsid w:val="00E26031"/>
    <w:rsid w:val="00E27B1E"/>
    <w:rsid w:val="00E371CC"/>
    <w:rsid w:val="00E406BB"/>
    <w:rsid w:val="00E51CFE"/>
    <w:rsid w:val="00E54275"/>
    <w:rsid w:val="00E60C07"/>
    <w:rsid w:val="00E60FEA"/>
    <w:rsid w:val="00E73C65"/>
    <w:rsid w:val="00E76570"/>
    <w:rsid w:val="00E80C3F"/>
    <w:rsid w:val="00E81F04"/>
    <w:rsid w:val="00E84A99"/>
    <w:rsid w:val="00E8556F"/>
    <w:rsid w:val="00E90A1F"/>
    <w:rsid w:val="00EA382D"/>
    <w:rsid w:val="00EA7199"/>
    <w:rsid w:val="00EB5C0F"/>
    <w:rsid w:val="00EB69DF"/>
    <w:rsid w:val="00EC6CF7"/>
    <w:rsid w:val="00ED289B"/>
    <w:rsid w:val="00ED4A91"/>
    <w:rsid w:val="00EE48A5"/>
    <w:rsid w:val="00EE6375"/>
    <w:rsid w:val="00EF1FE2"/>
    <w:rsid w:val="00EF2C61"/>
    <w:rsid w:val="00F03968"/>
    <w:rsid w:val="00F10F3E"/>
    <w:rsid w:val="00F1313F"/>
    <w:rsid w:val="00F176C0"/>
    <w:rsid w:val="00F22809"/>
    <w:rsid w:val="00F23614"/>
    <w:rsid w:val="00F269B2"/>
    <w:rsid w:val="00F31DC5"/>
    <w:rsid w:val="00F33A46"/>
    <w:rsid w:val="00F36FE5"/>
    <w:rsid w:val="00F37048"/>
    <w:rsid w:val="00F44308"/>
    <w:rsid w:val="00F65DED"/>
    <w:rsid w:val="00F66552"/>
    <w:rsid w:val="00F73C25"/>
    <w:rsid w:val="00F7421A"/>
    <w:rsid w:val="00F76B04"/>
    <w:rsid w:val="00F84352"/>
    <w:rsid w:val="00F9405D"/>
    <w:rsid w:val="00F96DB5"/>
    <w:rsid w:val="00FA0AA3"/>
    <w:rsid w:val="00FA443F"/>
    <w:rsid w:val="00FA4C6F"/>
    <w:rsid w:val="00FB1E17"/>
    <w:rsid w:val="00FB37B1"/>
    <w:rsid w:val="00FB5397"/>
    <w:rsid w:val="00FB5798"/>
    <w:rsid w:val="00FB5A3F"/>
    <w:rsid w:val="00FC5140"/>
    <w:rsid w:val="00FC6FA1"/>
    <w:rsid w:val="00FC7042"/>
    <w:rsid w:val="00FC7BAE"/>
    <w:rsid w:val="00FD04EE"/>
    <w:rsid w:val="00FD0A0B"/>
    <w:rsid w:val="00FD100B"/>
    <w:rsid w:val="00FD1349"/>
    <w:rsid w:val="00FD366C"/>
    <w:rsid w:val="00FD5ED2"/>
    <w:rsid w:val="00FD753D"/>
    <w:rsid w:val="00FE0187"/>
    <w:rsid w:val="00FE2447"/>
    <w:rsid w:val="00FE4571"/>
    <w:rsid w:val="00FF5C9E"/>
    <w:rsid w:val="249C00DA"/>
    <w:rsid w:val="37A02C1C"/>
    <w:rsid w:val="55ACEBC9"/>
    <w:rsid w:val="5663A228"/>
    <w:rsid w:val="671364E7"/>
    <w:rsid w:val="7A30AC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E81D1"/>
  <w15:docId w15:val="{04DA323A-A003-49E7-9840-45B2F14E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A9"/>
    <w:pPr>
      <w:spacing w:before="160" w:after="160" w:line="276" w:lineRule="auto"/>
    </w:pPr>
    <w:rPr>
      <w:rFonts w:ascii="Arial" w:hAnsi="Arial"/>
      <w:sz w:val="22"/>
      <w:lang w:eastAsia="en-US"/>
    </w:rPr>
  </w:style>
  <w:style w:type="paragraph" w:styleId="Heading1">
    <w:name w:val="heading 1"/>
    <w:basedOn w:val="Normal"/>
    <w:next w:val="Normal"/>
    <w:qFormat/>
    <w:rsid w:val="00CC728A"/>
    <w:pPr>
      <w:pBdr>
        <w:top w:val="single" w:sz="4" w:space="6" w:color="auto"/>
        <w:left w:val="single" w:sz="4" w:space="6" w:color="auto"/>
        <w:bottom w:val="single" w:sz="4" w:space="6" w:color="auto"/>
        <w:right w:val="single" w:sz="4" w:space="6" w:color="auto"/>
      </w:pBdr>
      <w:shd w:val="solid" w:color="auto" w:fill="auto"/>
      <w:spacing w:before="0" w:after="360"/>
      <w:ind w:left="142" w:right="142"/>
      <w:outlineLvl w:val="0"/>
    </w:pPr>
    <w:rPr>
      <w:b/>
      <w:sz w:val="36"/>
    </w:rPr>
  </w:style>
  <w:style w:type="paragraph" w:styleId="Heading2">
    <w:name w:val="heading 2"/>
    <w:basedOn w:val="Normal"/>
    <w:next w:val="Normal"/>
    <w:qFormat/>
    <w:rsid w:val="005A4E34"/>
    <w:pPr>
      <w:keepNext/>
      <w:spacing w:before="240" w:after="240"/>
      <w:outlineLvl w:val="1"/>
    </w:pPr>
    <w:rPr>
      <w:b/>
      <w:sz w:val="28"/>
    </w:rPr>
  </w:style>
  <w:style w:type="paragraph" w:styleId="Heading3">
    <w:name w:val="heading 3"/>
    <w:basedOn w:val="Normal"/>
    <w:next w:val="Normal"/>
    <w:qFormat/>
    <w:rsid w:val="00CC728A"/>
    <w:pPr>
      <w:keepNext/>
      <w:spacing w:before="360"/>
      <w:outlineLvl w:val="2"/>
    </w:pPr>
    <w:rPr>
      <w:b/>
      <w:sz w:val="24"/>
    </w:rPr>
  </w:style>
  <w:style w:type="paragraph" w:styleId="Heading4">
    <w:name w:val="heading 4"/>
    <w:basedOn w:val="Normal"/>
    <w:next w:val="Normal"/>
    <w:qFormat/>
    <w:rsid w:val="00687AB4"/>
    <w:pPr>
      <w:keepNext/>
      <w:spacing w:before="360" w:after="60"/>
      <w:outlineLvl w:val="3"/>
    </w:pPr>
    <w:rPr>
      <w:b/>
    </w:rPr>
  </w:style>
  <w:style w:type="paragraph" w:styleId="Heading5">
    <w:name w:val="heading 5"/>
    <w:basedOn w:val="Normal"/>
    <w:next w:val="Normal"/>
    <w:qFormat/>
    <w:rsid w:val="00925968"/>
    <w:pPr>
      <w:keepNext/>
      <w:spacing w:before="360"/>
      <w:outlineLvl w:val="4"/>
    </w:pPr>
    <w:rPr>
      <w:b/>
    </w:rPr>
  </w:style>
  <w:style w:type="paragraph" w:styleId="Heading6">
    <w:name w:val="heading 6"/>
    <w:basedOn w:val="Normal"/>
    <w:next w:val="Normal"/>
    <w:qFormat/>
    <w:rsid w:val="0008647B"/>
    <w:pPr>
      <w:keepNext/>
      <w:spacing w:before="240"/>
      <w:outlineLvl w:val="5"/>
    </w:pPr>
    <w:rPr>
      <w:i/>
    </w:rPr>
  </w:style>
  <w:style w:type="paragraph" w:styleId="Heading7">
    <w:name w:val="heading 7"/>
    <w:basedOn w:val="Normal"/>
    <w:next w:val="Normal"/>
    <w:qFormat/>
    <w:rsid w:val="00E90A1F"/>
    <w:pPr>
      <w:spacing w:before="240" w:after="60"/>
      <w:outlineLvl w:val="6"/>
    </w:pPr>
  </w:style>
  <w:style w:type="paragraph" w:styleId="Heading8">
    <w:name w:val="heading 8"/>
    <w:basedOn w:val="Normal"/>
    <w:next w:val="Normal"/>
    <w:qFormat/>
    <w:rsid w:val="00E90A1F"/>
    <w:pPr>
      <w:spacing w:before="240" w:after="60"/>
      <w:outlineLvl w:val="7"/>
    </w:pPr>
    <w:rPr>
      <w:i/>
    </w:rPr>
  </w:style>
  <w:style w:type="paragraph" w:styleId="Heading9">
    <w:name w:val="heading 9"/>
    <w:basedOn w:val="Normal"/>
    <w:next w:val="Normal"/>
    <w:qFormat/>
    <w:rsid w:val="00E90A1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A1F"/>
    <w:pPr>
      <w:spacing w:before="0"/>
    </w:pPr>
  </w:style>
  <w:style w:type="paragraph" w:styleId="Footer">
    <w:name w:val="footer"/>
    <w:basedOn w:val="Normal"/>
    <w:rsid w:val="00CC728A"/>
    <w:pPr>
      <w:tabs>
        <w:tab w:val="right" w:pos="9072"/>
        <w:tab w:val="right" w:pos="9639"/>
      </w:tabs>
      <w:spacing w:before="0"/>
    </w:pPr>
    <w:rPr>
      <w:sz w:val="20"/>
    </w:rPr>
  </w:style>
  <w:style w:type="character" w:styleId="PageNumber">
    <w:name w:val="page number"/>
    <w:rsid w:val="00E90A1F"/>
    <w:rPr>
      <w:rFonts w:ascii="Arial" w:hAnsi="Arial"/>
      <w:b/>
      <w:sz w:val="24"/>
    </w:rPr>
  </w:style>
  <w:style w:type="paragraph" w:styleId="TOC3">
    <w:name w:val="toc 3"/>
    <w:basedOn w:val="Normal"/>
    <w:next w:val="Normal"/>
    <w:semiHidden/>
    <w:rsid w:val="00E90A1F"/>
    <w:pPr>
      <w:tabs>
        <w:tab w:val="right" w:pos="6124"/>
      </w:tabs>
      <w:spacing w:before="0"/>
      <w:ind w:left="1134" w:right="567"/>
    </w:pPr>
  </w:style>
  <w:style w:type="paragraph" w:customStyle="1" w:styleId="Bullet">
    <w:name w:val="Bullet"/>
    <w:basedOn w:val="Normal"/>
    <w:rsid w:val="005A4E34"/>
    <w:pPr>
      <w:numPr>
        <w:numId w:val="1"/>
      </w:numPr>
      <w:tabs>
        <w:tab w:val="clear" w:pos="1276"/>
      </w:tabs>
      <w:spacing w:before="120"/>
      <w:ind w:left="284" w:hanging="284"/>
    </w:pPr>
    <w:rPr>
      <w:rFonts w:eastAsia="Arial Unicode MS"/>
    </w:rPr>
  </w:style>
  <w:style w:type="paragraph" w:styleId="Quote">
    <w:name w:val="Quote"/>
    <w:basedOn w:val="Normal"/>
    <w:qFormat/>
    <w:rsid w:val="00E90A1F"/>
    <w:pPr>
      <w:spacing w:before="120"/>
      <w:ind w:left="1276" w:right="567"/>
    </w:pPr>
    <w:rPr>
      <w:i/>
    </w:rPr>
  </w:style>
  <w:style w:type="paragraph" w:styleId="TOC1">
    <w:name w:val="toc 1"/>
    <w:basedOn w:val="Normal"/>
    <w:next w:val="Normal"/>
    <w:uiPriority w:val="39"/>
    <w:rsid w:val="000F4977"/>
    <w:pPr>
      <w:tabs>
        <w:tab w:val="right" w:pos="9639"/>
      </w:tabs>
      <w:spacing w:before="360"/>
      <w:ind w:right="851"/>
    </w:pPr>
    <w:rPr>
      <w:b/>
    </w:rPr>
  </w:style>
  <w:style w:type="paragraph" w:styleId="TOC2">
    <w:name w:val="toc 2"/>
    <w:basedOn w:val="Normal"/>
    <w:next w:val="Normal"/>
    <w:uiPriority w:val="39"/>
    <w:rsid w:val="000F4977"/>
    <w:pPr>
      <w:tabs>
        <w:tab w:val="right" w:pos="9639"/>
      </w:tabs>
      <w:spacing w:after="100"/>
      <w:ind w:left="221"/>
    </w:pPr>
  </w:style>
  <w:style w:type="paragraph" w:customStyle="1" w:styleId="Table">
    <w:name w:val="Table"/>
    <w:basedOn w:val="Normal"/>
    <w:rsid w:val="00E90A1F"/>
    <w:pPr>
      <w:keepNext/>
      <w:spacing w:before="480" w:after="120"/>
      <w:ind w:left="1843" w:hanging="1134"/>
    </w:pPr>
    <w:rPr>
      <w:b/>
    </w:rPr>
  </w:style>
  <w:style w:type="paragraph" w:customStyle="1" w:styleId="TableText">
    <w:name w:val="TableText"/>
    <w:basedOn w:val="Normal"/>
    <w:rsid w:val="00E90A1F"/>
    <w:pPr>
      <w:spacing w:before="100" w:after="100"/>
    </w:pPr>
    <w:rPr>
      <w:sz w:val="18"/>
    </w:rPr>
  </w:style>
  <w:style w:type="paragraph" w:customStyle="1" w:styleId="TableBullet">
    <w:name w:val="TableBullet"/>
    <w:basedOn w:val="TableText"/>
    <w:rsid w:val="00E90A1F"/>
    <w:pPr>
      <w:tabs>
        <w:tab w:val="left" w:pos="284"/>
      </w:tabs>
      <w:spacing w:after="0"/>
      <w:ind w:left="284" w:hanging="284"/>
    </w:pPr>
  </w:style>
  <w:style w:type="paragraph" w:styleId="FootnoteText">
    <w:name w:val="footnote text"/>
    <w:basedOn w:val="Normal"/>
    <w:semiHidden/>
    <w:rsid w:val="00E90A1F"/>
    <w:pPr>
      <w:spacing w:before="120"/>
      <w:ind w:left="284" w:hanging="284"/>
    </w:pPr>
    <w:rPr>
      <w:sz w:val="16"/>
    </w:rPr>
  </w:style>
  <w:style w:type="character" w:styleId="FootnoteReference">
    <w:name w:val="footnote reference"/>
    <w:semiHidden/>
    <w:rsid w:val="00E90A1F"/>
    <w:rPr>
      <w:vertAlign w:val="superscript"/>
    </w:rPr>
  </w:style>
  <w:style w:type="paragraph" w:customStyle="1" w:styleId="Figure">
    <w:name w:val="Figure"/>
    <w:basedOn w:val="Normal"/>
    <w:next w:val="Normal"/>
    <w:rsid w:val="00E90A1F"/>
    <w:pPr>
      <w:keepNext/>
      <w:spacing w:after="120"/>
    </w:pPr>
    <w:rPr>
      <w:b/>
    </w:rPr>
  </w:style>
  <w:style w:type="paragraph" w:customStyle="1" w:styleId="Dash">
    <w:name w:val="Dash"/>
    <w:basedOn w:val="Bullet"/>
    <w:rsid w:val="00E90A1F"/>
    <w:pPr>
      <w:numPr>
        <w:numId w:val="0"/>
      </w:numPr>
      <w:tabs>
        <w:tab w:val="left" w:pos="1418"/>
      </w:tabs>
      <w:spacing w:before="60"/>
      <w:ind w:left="1418" w:hanging="284"/>
    </w:pPr>
  </w:style>
  <w:style w:type="character" w:styleId="Hyperlink">
    <w:name w:val="Hyperlink"/>
    <w:uiPriority w:val="99"/>
    <w:rsid w:val="00E90A1F"/>
    <w:rPr>
      <w:color w:val="0000FF"/>
      <w:u w:val="none"/>
    </w:rPr>
  </w:style>
  <w:style w:type="paragraph" w:customStyle="1" w:styleId="Source">
    <w:name w:val="Source"/>
    <w:basedOn w:val="Normal"/>
    <w:rsid w:val="00E90A1F"/>
    <w:pPr>
      <w:spacing w:before="80"/>
    </w:pPr>
    <w:rPr>
      <w:sz w:val="16"/>
    </w:rPr>
  </w:style>
  <w:style w:type="paragraph" w:customStyle="1" w:styleId="Imprint">
    <w:name w:val="Imprint"/>
    <w:basedOn w:val="Normal"/>
    <w:next w:val="Normal"/>
    <w:rsid w:val="00E90A1F"/>
    <w:pPr>
      <w:spacing w:before="0" w:after="240"/>
      <w:jc w:val="center"/>
    </w:pPr>
  </w:style>
  <w:style w:type="paragraph" w:customStyle="1" w:styleId="Heading">
    <w:name w:val="Heading"/>
    <w:basedOn w:val="Heading1"/>
    <w:rsid w:val="00E90A1F"/>
  </w:style>
  <w:style w:type="paragraph" w:styleId="TOC4">
    <w:name w:val="toc 4"/>
    <w:basedOn w:val="Normal"/>
    <w:next w:val="Normal"/>
    <w:autoRedefine/>
    <w:semiHidden/>
    <w:rsid w:val="00E90A1F"/>
    <w:pPr>
      <w:ind w:left="600"/>
    </w:pPr>
  </w:style>
  <w:style w:type="paragraph" w:customStyle="1" w:styleId="Box">
    <w:name w:val="Box"/>
    <w:basedOn w:val="Normal"/>
    <w:rsid w:val="00E90A1F"/>
    <w:pPr>
      <w:pBdr>
        <w:top w:val="single" w:sz="4" w:space="6" w:color="auto"/>
        <w:left w:val="single" w:sz="4" w:space="6" w:color="auto"/>
        <w:bottom w:val="single" w:sz="4" w:space="6" w:color="auto"/>
        <w:right w:val="single" w:sz="4" w:space="6" w:color="auto"/>
      </w:pBdr>
      <w:spacing w:before="120"/>
      <w:ind w:left="851" w:right="142"/>
    </w:pPr>
  </w:style>
  <w:style w:type="table" w:styleId="TableGrid">
    <w:name w:val="Table Grid"/>
    <w:basedOn w:val="TableNormal"/>
    <w:rsid w:val="00FC6FA1"/>
    <w:pPr>
      <w:spacing w:before="200"/>
      <w:ind w:left="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
    <w:name w:val="Number"/>
    <w:basedOn w:val="Normal"/>
    <w:qFormat/>
    <w:rsid w:val="00B17AA9"/>
    <w:pPr>
      <w:numPr>
        <w:numId w:val="13"/>
      </w:numPr>
      <w:spacing w:before="240"/>
      <w:ind w:left="426" w:hanging="426"/>
    </w:pPr>
    <w:rPr>
      <w:rFonts w:cs="Arial"/>
    </w:rPr>
  </w:style>
  <w:style w:type="paragraph" w:styleId="BalloonText">
    <w:name w:val="Balloon Text"/>
    <w:basedOn w:val="Normal"/>
    <w:link w:val="BalloonTextChar"/>
    <w:uiPriority w:val="99"/>
    <w:semiHidden/>
    <w:unhideWhenUsed/>
    <w:rsid w:val="006F02D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2DE"/>
    <w:rPr>
      <w:rFonts w:ascii="Tahoma" w:hAnsi="Tahoma" w:cs="Tahoma"/>
      <w:sz w:val="16"/>
      <w:szCs w:val="16"/>
      <w:lang w:eastAsia="en-US"/>
    </w:rPr>
  </w:style>
  <w:style w:type="character" w:styleId="CommentReference">
    <w:name w:val="annotation reference"/>
    <w:basedOn w:val="DefaultParagraphFont"/>
    <w:uiPriority w:val="99"/>
    <w:semiHidden/>
    <w:unhideWhenUsed/>
    <w:rsid w:val="004645A3"/>
    <w:rPr>
      <w:sz w:val="16"/>
      <w:szCs w:val="16"/>
    </w:rPr>
  </w:style>
  <w:style w:type="paragraph" w:styleId="CommentText">
    <w:name w:val="annotation text"/>
    <w:basedOn w:val="Normal"/>
    <w:link w:val="CommentTextChar"/>
    <w:uiPriority w:val="99"/>
    <w:unhideWhenUsed/>
    <w:rsid w:val="004645A3"/>
  </w:style>
  <w:style w:type="character" w:customStyle="1" w:styleId="CommentTextChar">
    <w:name w:val="Comment Text Char"/>
    <w:basedOn w:val="DefaultParagraphFont"/>
    <w:link w:val="CommentText"/>
    <w:uiPriority w:val="99"/>
    <w:rsid w:val="004645A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645A3"/>
    <w:rPr>
      <w:b/>
      <w:bCs/>
    </w:rPr>
  </w:style>
  <w:style w:type="character" w:customStyle="1" w:styleId="CommentSubjectChar">
    <w:name w:val="Comment Subject Char"/>
    <w:basedOn w:val="CommentTextChar"/>
    <w:link w:val="CommentSubject"/>
    <w:uiPriority w:val="99"/>
    <w:semiHidden/>
    <w:rsid w:val="004645A3"/>
    <w:rPr>
      <w:rFonts w:ascii="Arial" w:hAnsi="Arial"/>
      <w:b/>
      <w:bCs/>
      <w:lang w:eastAsia="en-US"/>
    </w:rPr>
  </w:style>
  <w:style w:type="paragraph" w:styleId="Revision">
    <w:name w:val="Revision"/>
    <w:hidden/>
    <w:uiPriority w:val="99"/>
    <w:semiHidden/>
    <w:rsid w:val="00591155"/>
    <w:rPr>
      <w:rFonts w:ascii="Arial" w:hAnsi="Arial"/>
      <w:sz w:val="22"/>
      <w:lang w:eastAsia="en-US"/>
    </w:rPr>
  </w:style>
  <w:style w:type="character" w:customStyle="1" w:styleId="UnresolvedMention1">
    <w:name w:val="Unresolved Mention1"/>
    <w:basedOn w:val="DefaultParagraphFont"/>
    <w:uiPriority w:val="99"/>
    <w:semiHidden/>
    <w:unhideWhenUsed/>
    <w:rsid w:val="00361952"/>
    <w:rPr>
      <w:color w:val="605E5C"/>
      <w:shd w:val="clear" w:color="auto" w:fill="E1DFDD"/>
    </w:rPr>
  </w:style>
  <w:style w:type="paragraph" w:customStyle="1" w:styleId="Note">
    <w:name w:val="Note"/>
    <w:basedOn w:val="Normal"/>
    <w:next w:val="Normal"/>
    <w:rsid w:val="00BD581E"/>
    <w:pPr>
      <w:spacing w:before="80" w:line="264" w:lineRule="auto"/>
      <w:ind w:left="284" w:hanging="284"/>
      <w:jc w:val="both"/>
    </w:pPr>
    <w:rPr>
      <w:sz w:val="18"/>
      <w:lang w:eastAsia="en-GB"/>
    </w:rPr>
  </w:style>
  <w:style w:type="paragraph" w:styleId="NormalWeb">
    <w:name w:val="Normal (Web)"/>
    <w:basedOn w:val="Normal"/>
    <w:uiPriority w:val="99"/>
    <w:unhideWhenUsed/>
    <w:rsid w:val="00B83CEA"/>
    <w:pPr>
      <w:spacing w:before="100" w:beforeAutospacing="1" w:after="100" w:afterAutospacing="1"/>
    </w:pPr>
    <w:rPr>
      <w:rFonts w:ascii="Times New Roman" w:hAnsi="Times New Roman"/>
      <w:sz w:val="24"/>
      <w:szCs w:val="24"/>
      <w:lang w:eastAsia="en-NZ"/>
    </w:rPr>
  </w:style>
  <w:style w:type="paragraph" w:styleId="ListParagraph">
    <w:name w:val="List Paragraph"/>
    <w:basedOn w:val="Normal"/>
    <w:uiPriority w:val="34"/>
    <w:qFormat/>
    <w:rsid w:val="00E27B1E"/>
    <w:pPr>
      <w:ind w:left="720"/>
      <w:contextualSpacing/>
    </w:pPr>
  </w:style>
  <w:style w:type="paragraph" w:styleId="Subtitle">
    <w:name w:val="Subtitle"/>
    <w:basedOn w:val="Normal"/>
    <w:next w:val="Normal"/>
    <w:link w:val="SubtitleChar"/>
    <w:uiPriority w:val="11"/>
    <w:qFormat/>
    <w:rsid w:val="009C5FFB"/>
    <w:pPr>
      <w:spacing w:before="1200"/>
      <w:jc w:val="center"/>
    </w:pPr>
    <w:rPr>
      <w:b/>
      <w:sz w:val="36"/>
      <w:szCs w:val="36"/>
    </w:rPr>
  </w:style>
  <w:style w:type="character" w:customStyle="1" w:styleId="SubtitleChar">
    <w:name w:val="Subtitle Char"/>
    <w:basedOn w:val="DefaultParagraphFont"/>
    <w:link w:val="Subtitle"/>
    <w:uiPriority w:val="11"/>
    <w:rsid w:val="009C5FFB"/>
    <w:rPr>
      <w:rFonts w:ascii="Arial" w:hAnsi="Arial"/>
      <w:b/>
      <w:sz w:val="36"/>
      <w:szCs w:val="36"/>
      <w:lang w:eastAsia="en-US"/>
    </w:rPr>
  </w:style>
  <w:style w:type="paragraph" w:customStyle="1" w:styleId="NormalBold">
    <w:name w:val="Normal Bold"/>
    <w:basedOn w:val="Normal"/>
    <w:qFormat/>
    <w:rsid w:val="009C5FFB"/>
    <w:pPr>
      <w:tabs>
        <w:tab w:val="left" w:pos="0"/>
      </w:tabs>
    </w:pPr>
    <w:rPr>
      <w:b/>
      <w:sz w:val="24"/>
      <w:szCs w:val="24"/>
      <w:lang w:eastAsia="en-NZ"/>
    </w:rPr>
  </w:style>
  <w:style w:type="paragraph" w:customStyle="1" w:styleId="BulletIndent">
    <w:name w:val="Bullet Indent"/>
    <w:basedOn w:val="Bullet"/>
    <w:qFormat/>
    <w:rsid w:val="000F4977"/>
    <w:pPr>
      <w:spacing w:after="0"/>
      <w:ind w:left="851" w:hanging="425"/>
    </w:pPr>
    <w:rPr>
      <w:shd w:val="clear" w:color="auto" w:fill="FFFFFF"/>
    </w:rPr>
  </w:style>
  <w:style w:type="paragraph" w:styleId="Title">
    <w:name w:val="Title"/>
    <w:basedOn w:val="Normal"/>
    <w:next w:val="Normal"/>
    <w:link w:val="TitleChar"/>
    <w:uiPriority w:val="10"/>
    <w:qFormat/>
    <w:rsid w:val="000F4977"/>
    <w:pPr>
      <w:spacing w:before="0" w:after="360" w:line="240" w:lineRule="auto"/>
      <w:jc w:val="center"/>
    </w:pPr>
    <w:rPr>
      <w:rFonts w:eastAsiaTheme="majorEastAsia" w:cs="Arial"/>
      <w:b/>
      <w:spacing w:val="-10"/>
      <w:kern w:val="28"/>
      <w:sz w:val="48"/>
      <w:szCs w:val="48"/>
    </w:rPr>
  </w:style>
  <w:style w:type="character" w:customStyle="1" w:styleId="TitleChar">
    <w:name w:val="Title Char"/>
    <w:basedOn w:val="DefaultParagraphFont"/>
    <w:link w:val="Title"/>
    <w:uiPriority w:val="10"/>
    <w:rsid w:val="000F4977"/>
    <w:rPr>
      <w:rFonts w:ascii="Arial" w:eastAsiaTheme="majorEastAsia" w:hAnsi="Arial" w:cs="Arial"/>
      <w:b/>
      <w:spacing w:val="-10"/>
      <w:kern w:val="28"/>
      <w:sz w:val="48"/>
      <w:szCs w:val="48"/>
      <w:lang w:eastAsia="en-US"/>
    </w:rPr>
  </w:style>
  <w:style w:type="paragraph" w:customStyle="1" w:styleId="NormalChair">
    <w:name w:val="Normal Chair"/>
    <w:basedOn w:val="Normal"/>
    <w:qFormat/>
    <w:rsid w:val="00366155"/>
    <w:pPr>
      <w:spacing w:before="0" w:after="0"/>
    </w:pPr>
  </w:style>
  <w:style w:type="paragraph" w:customStyle="1" w:styleId="NumberedParagraphs-MOH">
    <w:name w:val="Numbered Paragraphs - MOH"/>
    <w:basedOn w:val="Normal"/>
    <w:link w:val="NumberedParagraphs-MOHChar"/>
    <w:qFormat/>
    <w:rsid w:val="000A4531"/>
    <w:pPr>
      <w:numPr>
        <w:numId w:val="33"/>
      </w:numPr>
      <w:tabs>
        <w:tab w:val="left" w:pos="567"/>
      </w:tabs>
      <w:spacing w:before="120" w:after="0" w:line="240" w:lineRule="auto"/>
    </w:pPr>
    <w:rPr>
      <w:rFonts w:ascii="Segoe UI" w:hAnsi="Segoe UI" w:cs="Segoe UI"/>
      <w:kern w:val="22"/>
      <w:szCs w:val="22"/>
      <w:lang w:eastAsia="en-NZ"/>
    </w:rPr>
  </w:style>
  <w:style w:type="paragraph" w:customStyle="1" w:styleId="ReportBody2-MOH">
    <w:name w:val="Report Body 2 - MOH"/>
    <w:basedOn w:val="NumberedParagraphs-MOH"/>
    <w:qFormat/>
    <w:rsid w:val="000A4531"/>
    <w:pPr>
      <w:numPr>
        <w:ilvl w:val="1"/>
      </w:numPr>
      <w:tabs>
        <w:tab w:val="num" w:pos="1276"/>
      </w:tabs>
      <w:ind w:left="2149" w:hanging="360"/>
    </w:pPr>
  </w:style>
  <w:style w:type="character" w:customStyle="1" w:styleId="NumberedParagraphs-MOHChar">
    <w:name w:val="Numbered Paragraphs - MOH Char"/>
    <w:basedOn w:val="DefaultParagraphFont"/>
    <w:link w:val="NumberedParagraphs-MOH"/>
    <w:rsid w:val="000A4531"/>
    <w:rPr>
      <w:rFonts w:ascii="Segoe UI" w:hAnsi="Segoe UI" w:cs="Segoe UI"/>
      <w:kern w:val="22"/>
      <w:sz w:val="22"/>
      <w:szCs w:val="22"/>
    </w:rPr>
  </w:style>
  <w:style w:type="paragraph" w:customStyle="1" w:styleId="SecondLevelBullets-MOH">
    <w:name w:val="Second Level Bullets - MOH"/>
    <w:basedOn w:val="Normal"/>
    <w:qFormat/>
    <w:rsid w:val="000A4531"/>
    <w:pPr>
      <w:numPr>
        <w:ilvl w:val="2"/>
        <w:numId w:val="33"/>
      </w:numPr>
      <w:tabs>
        <w:tab w:val="left" w:pos="567"/>
      </w:tabs>
      <w:spacing w:before="120" w:after="0" w:line="240" w:lineRule="auto"/>
    </w:pPr>
    <w:rPr>
      <w:rFonts w:ascii="Segoe UI" w:hAnsi="Segoe UI" w:cs="Segoe UI"/>
      <w:kern w:val="22"/>
      <w:szCs w:val="22"/>
      <w:lang w:eastAsia="en-NZ"/>
    </w:rPr>
  </w:style>
  <w:style w:type="paragraph" w:customStyle="1" w:styleId="pf0">
    <w:name w:val="pf0"/>
    <w:basedOn w:val="Normal"/>
    <w:rsid w:val="001E45BD"/>
    <w:pPr>
      <w:spacing w:before="100" w:beforeAutospacing="1" w:after="100" w:afterAutospacing="1" w:line="240" w:lineRule="auto"/>
    </w:pPr>
    <w:rPr>
      <w:rFonts w:ascii="Times New Roman" w:hAnsi="Times New Roman"/>
      <w:sz w:val="24"/>
      <w:szCs w:val="24"/>
      <w:lang w:eastAsia="en-NZ"/>
    </w:rPr>
  </w:style>
  <w:style w:type="character" w:customStyle="1" w:styleId="cf01">
    <w:name w:val="cf01"/>
    <w:basedOn w:val="DefaultParagraphFont"/>
    <w:rsid w:val="001E45BD"/>
    <w:rPr>
      <w:rFonts w:ascii="Segoe UI" w:hAnsi="Segoe UI" w:cs="Segoe UI" w:hint="default"/>
      <w:sz w:val="18"/>
      <w:szCs w:val="18"/>
    </w:rPr>
  </w:style>
  <w:style w:type="character" w:customStyle="1" w:styleId="cf11">
    <w:name w:val="cf11"/>
    <w:basedOn w:val="DefaultParagraphFont"/>
    <w:rsid w:val="001E45B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331020">
      <w:bodyDiv w:val="1"/>
      <w:marLeft w:val="0"/>
      <w:marRight w:val="0"/>
      <w:marTop w:val="0"/>
      <w:marBottom w:val="0"/>
      <w:divBdr>
        <w:top w:val="none" w:sz="0" w:space="0" w:color="auto"/>
        <w:left w:val="none" w:sz="0" w:space="0" w:color="auto"/>
        <w:bottom w:val="none" w:sz="0" w:space="0" w:color="auto"/>
        <w:right w:val="none" w:sz="0" w:space="0" w:color="auto"/>
      </w:divBdr>
    </w:div>
    <w:div w:id="569771996">
      <w:bodyDiv w:val="1"/>
      <w:marLeft w:val="0"/>
      <w:marRight w:val="0"/>
      <w:marTop w:val="0"/>
      <w:marBottom w:val="0"/>
      <w:divBdr>
        <w:top w:val="none" w:sz="0" w:space="0" w:color="auto"/>
        <w:left w:val="none" w:sz="0" w:space="0" w:color="auto"/>
        <w:bottom w:val="none" w:sz="0" w:space="0" w:color="auto"/>
        <w:right w:val="none" w:sz="0" w:space="0" w:color="auto"/>
      </w:divBdr>
    </w:div>
    <w:div w:id="628243030">
      <w:bodyDiv w:val="1"/>
      <w:marLeft w:val="0"/>
      <w:marRight w:val="0"/>
      <w:marTop w:val="0"/>
      <w:marBottom w:val="0"/>
      <w:divBdr>
        <w:top w:val="none" w:sz="0" w:space="0" w:color="auto"/>
        <w:left w:val="none" w:sz="0" w:space="0" w:color="auto"/>
        <w:bottom w:val="none" w:sz="0" w:space="0" w:color="auto"/>
        <w:right w:val="none" w:sz="0" w:space="0" w:color="auto"/>
      </w:divBdr>
      <w:divsChild>
        <w:div w:id="2066492216">
          <w:marLeft w:val="0"/>
          <w:marRight w:val="0"/>
          <w:marTop w:val="0"/>
          <w:marBottom w:val="0"/>
          <w:divBdr>
            <w:top w:val="none" w:sz="0" w:space="0" w:color="auto"/>
            <w:left w:val="none" w:sz="0" w:space="0" w:color="auto"/>
            <w:bottom w:val="none" w:sz="0" w:space="0" w:color="auto"/>
            <w:right w:val="none" w:sz="0" w:space="0" w:color="auto"/>
          </w:divBdr>
          <w:divsChild>
            <w:div w:id="845099825">
              <w:marLeft w:val="0"/>
              <w:marRight w:val="0"/>
              <w:marTop w:val="0"/>
              <w:marBottom w:val="0"/>
              <w:divBdr>
                <w:top w:val="none" w:sz="0" w:space="0" w:color="auto"/>
                <w:left w:val="none" w:sz="0" w:space="0" w:color="auto"/>
                <w:bottom w:val="none" w:sz="0" w:space="0" w:color="auto"/>
                <w:right w:val="none" w:sz="0" w:space="0" w:color="auto"/>
              </w:divBdr>
              <w:divsChild>
                <w:div w:id="778527939">
                  <w:marLeft w:val="0"/>
                  <w:marRight w:val="0"/>
                  <w:marTop w:val="0"/>
                  <w:marBottom w:val="0"/>
                  <w:divBdr>
                    <w:top w:val="none" w:sz="0" w:space="0" w:color="auto"/>
                    <w:left w:val="none" w:sz="0" w:space="0" w:color="auto"/>
                    <w:bottom w:val="none" w:sz="0" w:space="0" w:color="auto"/>
                    <w:right w:val="none" w:sz="0" w:space="0" w:color="auto"/>
                  </w:divBdr>
                  <w:divsChild>
                    <w:div w:id="407458746">
                      <w:marLeft w:val="0"/>
                      <w:marRight w:val="0"/>
                      <w:marTop w:val="0"/>
                      <w:marBottom w:val="0"/>
                      <w:divBdr>
                        <w:top w:val="none" w:sz="0" w:space="0" w:color="auto"/>
                        <w:left w:val="none" w:sz="0" w:space="0" w:color="auto"/>
                        <w:bottom w:val="none" w:sz="0" w:space="0" w:color="auto"/>
                        <w:right w:val="none" w:sz="0" w:space="0" w:color="auto"/>
                      </w:divBdr>
                      <w:divsChild>
                        <w:div w:id="1797137558">
                          <w:marLeft w:val="0"/>
                          <w:marRight w:val="0"/>
                          <w:marTop w:val="0"/>
                          <w:marBottom w:val="0"/>
                          <w:divBdr>
                            <w:top w:val="none" w:sz="0" w:space="0" w:color="auto"/>
                            <w:left w:val="none" w:sz="0" w:space="0" w:color="auto"/>
                            <w:bottom w:val="none" w:sz="0" w:space="0" w:color="auto"/>
                            <w:right w:val="none" w:sz="0" w:space="0" w:color="auto"/>
                          </w:divBdr>
                          <w:divsChild>
                            <w:div w:id="2060011031">
                              <w:marLeft w:val="0"/>
                              <w:marRight w:val="0"/>
                              <w:marTop w:val="0"/>
                              <w:marBottom w:val="0"/>
                              <w:divBdr>
                                <w:top w:val="none" w:sz="0" w:space="0" w:color="auto"/>
                                <w:left w:val="none" w:sz="0" w:space="0" w:color="auto"/>
                                <w:bottom w:val="none" w:sz="0" w:space="0" w:color="auto"/>
                                <w:right w:val="none" w:sz="0" w:space="0" w:color="auto"/>
                              </w:divBdr>
                              <w:divsChild>
                                <w:div w:id="831215198">
                                  <w:marLeft w:val="0"/>
                                  <w:marRight w:val="0"/>
                                  <w:marTop w:val="0"/>
                                  <w:marBottom w:val="0"/>
                                  <w:divBdr>
                                    <w:top w:val="none" w:sz="0" w:space="0" w:color="auto"/>
                                    <w:left w:val="none" w:sz="0" w:space="0" w:color="auto"/>
                                    <w:bottom w:val="none" w:sz="0" w:space="0" w:color="auto"/>
                                    <w:right w:val="none" w:sz="0" w:space="0" w:color="auto"/>
                                  </w:divBdr>
                                  <w:divsChild>
                                    <w:div w:id="594020647">
                                      <w:marLeft w:val="0"/>
                                      <w:marRight w:val="0"/>
                                      <w:marTop w:val="0"/>
                                      <w:marBottom w:val="0"/>
                                      <w:divBdr>
                                        <w:top w:val="none" w:sz="0" w:space="0" w:color="auto"/>
                                        <w:left w:val="none" w:sz="0" w:space="0" w:color="auto"/>
                                        <w:bottom w:val="none" w:sz="0" w:space="0" w:color="auto"/>
                                        <w:right w:val="none" w:sz="0" w:space="0" w:color="auto"/>
                                      </w:divBdr>
                                      <w:divsChild>
                                        <w:div w:id="298193709">
                                          <w:marLeft w:val="0"/>
                                          <w:marRight w:val="-14610"/>
                                          <w:marTop w:val="0"/>
                                          <w:marBottom w:val="0"/>
                                          <w:divBdr>
                                            <w:top w:val="none" w:sz="0" w:space="0" w:color="auto"/>
                                            <w:left w:val="none" w:sz="0" w:space="0" w:color="auto"/>
                                            <w:bottom w:val="none" w:sz="0" w:space="0" w:color="auto"/>
                                            <w:right w:val="none" w:sz="0" w:space="0" w:color="auto"/>
                                          </w:divBdr>
                                          <w:divsChild>
                                            <w:div w:id="10500397">
                                              <w:marLeft w:val="0"/>
                                              <w:marRight w:val="0"/>
                                              <w:marTop w:val="540"/>
                                              <w:marBottom w:val="0"/>
                                              <w:divBdr>
                                                <w:top w:val="none" w:sz="0" w:space="0" w:color="auto"/>
                                                <w:left w:val="none" w:sz="0" w:space="0" w:color="auto"/>
                                                <w:bottom w:val="none" w:sz="0" w:space="0" w:color="auto"/>
                                                <w:right w:val="none" w:sz="0" w:space="0" w:color="auto"/>
                                              </w:divBdr>
                                              <w:divsChild>
                                                <w:div w:id="2067024457">
                                                  <w:marLeft w:val="0"/>
                                                  <w:marRight w:val="0"/>
                                                  <w:marTop w:val="0"/>
                                                  <w:marBottom w:val="0"/>
                                                  <w:divBdr>
                                                    <w:top w:val="none" w:sz="0" w:space="0" w:color="auto"/>
                                                    <w:left w:val="none" w:sz="0" w:space="0" w:color="auto"/>
                                                    <w:bottom w:val="none" w:sz="0" w:space="0" w:color="auto"/>
                                                    <w:right w:val="none" w:sz="0" w:space="0" w:color="auto"/>
                                                  </w:divBdr>
                                                  <w:divsChild>
                                                    <w:div w:id="1545865490">
                                                      <w:marLeft w:val="0"/>
                                                      <w:marRight w:val="0"/>
                                                      <w:marTop w:val="0"/>
                                                      <w:marBottom w:val="360"/>
                                                      <w:divBdr>
                                                        <w:top w:val="none" w:sz="0" w:space="0" w:color="auto"/>
                                                        <w:left w:val="none" w:sz="0" w:space="0" w:color="auto"/>
                                                        <w:bottom w:val="none" w:sz="0" w:space="0" w:color="auto"/>
                                                        <w:right w:val="none" w:sz="0" w:space="0" w:color="auto"/>
                                                      </w:divBdr>
                                                      <w:divsChild>
                                                        <w:div w:id="477766647">
                                                          <w:marLeft w:val="0"/>
                                                          <w:marRight w:val="0"/>
                                                          <w:marTop w:val="0"/>
                                                          <w:marBottom w:val="0"/>
                                                          <w:divBdr>
                                                            <w:top w:val="none" w:sz="0" w:space="0" w:color="auto"/>
                                                            <w:left w:val="none" w:sz="0" w:space="0" w:color="auto"/>
                                                            <w:bottom w:val="none" w:sz="0" w:space="0" w:color="auto"/>
                                                            <w:right w:val="none" w:sz="0" w:space="0" w:color="auto"/>
                                                          </w:divBdr>
                                                          <w:divsChild>
                                                            <w:div w:id="2081752415">
                                                              <w:marLeft w:val="0"/>
                                                              <w:marRight w:val="0"/>
                                                              <w:marTop w:val="0"/>
                                                              <w:marBottom w:val="0"/>
                                                              <w:divBdr>
                                                                <w:top w:val="none" w:sz="0" w:space="0" w:color="auto"/>
                                                                <w:left w:val="none" w:sz="0" w:space="0" w:color="auto"/>
                                                                <w:bottom w:val="none" w:sz="0" w:space="0" w:color="auto"/>
                                                                <w:right w:val="none" w:sz="0" w:space="0" w:color="auto"/>
                                                              </w:divBdr>
                                                              <w:divsChild>
                                                                <w:div w:id="780958989">
                                                                  <w:marLeft w:val="0"/>
                                                                  <w:marRight w:val="0"/>
                                                                  <w:marTop w:val="0"/>
                                                                  <w:marBottom w:val="0"/>
                                                                  <w:divBdr>
                                                                    <w:top w:val="none" w:sz="0" w:space="0" w:color="auto"/>
                                                                    <w:left w:val="none" w:sz="0" w:space="0" w:color="auto"/>
                                                                    <w:bottom w:val="none" w:sz="0" w:space="0" w:color="auto"/>
                                                                    <w:right w:val="none" w:sz="0" w:space="0" w:color="auto"/>
                                                                  </w:divBdr>
                                                                  <w:divsChild>
                                                                    <w:div w:id="636837422">
                                                                      <w:marLeft w:val="0"/>
                                                                      <w:marRight w:val="0"/>
                                                                      <w:marTop w:val="0"/>
                                                                      <w:marBottom w:val="0"/>
                                                                      <w:divBdr>
                                                                        <w:top w:val="none" w:sz="0" w:space="0" w:color="auto"/>
                                                                        <w:left w:val="none" w:sz="0" w:space="0" w:color="auto"/>
                                                                        <w:bottom w:val="none" w:sz="0" w:space="0" w:color="auto"/>
                                                                        <w:right w:val="none" w:sz="0" w:space="0" w:color="auto"/>
                                                                      </w:divBdr>
                                                                      <w:divsChild>
                                                                        <w:div w:id="1571378533">
                                                                          <w:marLeft w:val="0"/>
                                                                          <w:marRight w:val="0"/>
                                                                          <w:marTop w:val="0"/>
                                                                          <w:marBottom w:val="0"/>
                                                                          <w:divBdr>
                                                                            <w:top w:val="none" w:sz="0" w:space="0" w:color="auto"/>
                                                                            <w:left w:val="none" w:sz="0" w:space="0" w:color="auto"/>
                                                                            <w:bottom w:val="none" w:sz="0" w:space="0" w:color="auto"/>
                                                                            <w:right w:val="none" w:sz="0" w:space="0" w:color="auto"/>
                                                                          </w:divBdr>
                                                                          <w:divsChild>
                                                                            <w:div w:id="415176538">
                                                                              <w:marLeft w:val="0"/>
                                                                              <w:marRight w:val="0"/>
                                                                              <w:marTop w:val="0"/>
                                                                              <w:marBottom w:val="0"/>
                                                                              <w:divBdr>
                                                                                <w:top w:val="none" w:sz="0" w:space="0" w:color="auto"/>
                                                                                <w:left w:val="none" w:sz="0" w:space="0" w:color="auto"/>
                                                                                <w:bottom w:val="none" w:sz="0" w:space="0" w:color="auto"/>
                                                                                <w:right w:val="none" w:sz="0" w:space="0" w:color="auto"/>
                                                                              </w:divBdr>
                                                                              <w:divsChild>
                                                                                <w:div w:id="202183085">
                                                                                  <w:marLeft w:val="0"/>
                                                                                  <w:marRight w:val="0"/>
                                                                                  <w:marTop w:val="0"/>
                                                                                  <w:marBottom w:val="0"/>
                                                                                  <w:divBdr>
                                                                                    <w:top w:val="none" w:sz="0" w:space="0" w:color="auto"/>
                                                                                    <w:left w:val="none" w:sz="0" w:space="0" w:color="auto"/>
                                                                                    <w:bottom w:val="none" w:sz="0" w:space="0" w:color="auto"/>
                                                                                    <w:right w:val="none" w:sz="0" w:space="0" w:color="auto"/>
                                                                                  </w:divBdr>
                                                                                  <w:divsChild>
                                                                                    <w:div w:id="662582626">
                                                                                      <w:marLeft w:val="0"/>
                                                                                      <w:marRight w:val="0"/>
                                                                                      <w:marTop w:val="0"/>
                                                                                      <w:marBottom w:val="0"/>
                                                                                      <w:divBdr>
                                                                                        <w:top w:val="none" w:sz="0" w:space="0" w:color="auto"/>
                                                                                        <w:left w:val="none" w:sz="0" w:space="0" w:color="auto"/>
                                                                                        <w:bottom w:val="none" w:sz="0" w:space="0" w:color="auto"/>
                                                                                        <w:right w:val="none" w:sz="0" w:space="0" w:color="auto"/>
                                                                                      </w:divBdr>
                                                                                      <w:divsChild>
                                                                                        <w:div w:id="674501257">
                                                                                          <w:marLeft w:val="0"/>
                                                                                          <w:marRight w:val="0"/>
                                                                                          <w:marTop w:val="0"/>
                                                                                          <w:marBottom w:val="0"/>
                                                                                          <w:divBdr>
                                                                                            <w:top w:val="none" w:sz="0" w:space="0" w:color="auto"/>
                                                                                            <w:left w:val="none" w:sz="0" w:space="0" w:color="auto"/>
                                                                                            <w:bottom w:val="none" w:sz="0" w:space="0" w:color="auto"/>
                                                                                            <w:right w:val="none" w:sz="0" w:space="0" w:color="auto"/>
                                                                                          </w:divBdr>
                                                                                          <w:divsChild>
                                                                                            <w:div w:id="1834878464">
                                                                                              <w:marLeft w:val="0"/>
                                                                                              <w:marRight w:val="0"/>
                                                                                              <w:marTop w:val="0"/>
                                                                                              <w:marBottom w:val="0"/>
                                                                                              <w:divBdr>
                                                                                                <w:top w:val="none" w:sz="0" w:space="0" w:color="auto"/>
                                                                                                <w:left w:val="none" w:sz="0" w:space="0" w:color="auto"/>
                                                                                                <w:bottom w:val="none" w:sz="0" w:space="0" w:color="auto"/>
                                                                                                <w:right w:val="none" w:sz="0" w:space="0" w:color="auto"/>
                                                                                              </w:divBdr>
                                                                                              <w:divsChild>
                                                                                                <w:div w:id="591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39078">
      <w:bodyDiv w:val="1"/>
      <w:marLeft w:val="0"/>
      <w:marRight w:val="0"/>
      <w:marTop w:val="0"/>
      <w:marBottom w:val="0"/>
      <w:divBdr>
        <w:top w:val="none" w:sz="0" w:space="0" w:color="auto"/>
        <w:left w:val="none" w:sz="0" w:space="0" w:color="auto"/>
        <w:bottom w:val="none" w:sz="0" w:space="0" w:color="auto"/>
        <w:right w:val="none" w:sz="0" w:space="0" w:color="auto"/>
      </w:divBdr>
      <w:divsChild>
        <w:div w:id="1829783041">
          <w:marLeft w:val="0"/>
          <w:marRight w:val="0"/>
          <w:marTop w:val="0"/>
          <w:marBottom w:val="0"/>
          <w:divBdr>
            <w:top w:val="none" w:sz="0" w:space="0" w:color="auto"/>
            <w:left w:val="none" w:sz="0" w:space="0" w:color="auto"/>
            <w:bottom w:val="none" w:sz="0" w:space="0" w:color="auto"/>
            <w:right w:val="none" w:sz="0" w:space="0" w:color="auto"/>
          </w:divBdr>
          <w:divsChild>
            <w:div w:id="1721317860">
              <w:marLeft w:val="0"/>
              <w:marRight w:val="0"/>
              <w:marTop w:val="0"/>
              <w:marBottom w:val="0"/>
              <w:divBdr>
                <w:top w:val="none" w:sz="0" w:space="0" w:color="auto"/>
                <w:left w:val="none" w:sz="0" w:space="0" w:color="auto"/>
                <w:bottom w:val="none" w:sz="0" w:space="0" w:color="auto"/>
                <w:right w:val="none" w:sz="0" w:space="0" w:color="auto"/>
              </w:divBdr>
              <w:divsChild>
                <w:div w:id="357045292">
                  <w:marLeft w:val="0"/>
                  <w:marRight w:val="0"/>
                  <w:marTop w:val="0"/>
                  <w:marBottom w:val="0"/>
                  <w:divBdr>
                    <w:top w:val="none" w:sz="0" w:space="0" w:color="auto"/>
                    <w:left w:val="none" w:sz="0" w:space="0" w:color="auto"/>
                    <w:bottom w:val="none" w:sz="0" w:space="0" w:color="auto"/>
                    <w:right w:val="none" w:sz="0" w:space="0" w:color="auto"/>
                  </w:divBdr>
                  <w:divsChild>
                    <w:div w:id="1462729197">
                      <w:marLeft w:val="0"/>
                      <w:marRight w:val="0"/>
                      <w:marTop w:val="0"/>
                      <w:marBottom w:val="0"/>
                      <w:divBdr>
                        <w:top w:val="none" w:sz="0" w:space="0" w:color="auto"/>
                        <w:left w:val="none" w:sz="0" w:space="0" w:color="auto"/>
                        <w:bottom w:val="none" w:sz="0" w:space="0" w:color="auto"/>
                        <w:right w:val="none" w:sz="0" w:space="0" w:color="auto"/>
                      </w:divBdr>
                      <w:divsChild>
                        <w:div w:id="1507940857">
                          <w:marLeft w:val="0"/>
                          <w:marRight w:val="0"/>
                          <w:marTop w:val="0"/>
                          <w:marBottom w:val="0"/>
                          <w:divBdr>
                            <w:top w:val="none" w:sz="0" w:space="0" w:color="auto"/>
                            <w:left w:val="none" w:sz="0" w:space="0" w:color="auto"/>
                            <w:bottom w:val="none" w:sz="0" w:space="0" w:color="auto"/>
                            <w:right w:val="none" w:sz="0" w:space="0" w:color="auto"/>
                          </w:divBdr>
                          <w:divsChild>
                            <w:div w:id="1493646162">
                              <w:marLeft w:val="0"/>
                              <w:marRight w:val="0"/>
                              <w:marTop w:val="0"/>
                              <w:marBottom w:val="0"/>
                              <w:divBdr>
                                <w:top w:val="none" w:sz="0" w:space="0" w:color="auto"/>
                                <w:left w:val="none" w:sz="0" w:space="0" w:color="auto"/>
                                <w:bottom w:val="none" w:sz="0" w:space="0" w:color="auto"/>
                                <w:right w:val="none" w:sz="0" w:space="0" w:color="auto"/>
                              </w:divBdr>
                              <w:divsChild>
                                <w:div w:id="1531381476">
                                  <w:marLeft w:val="0"/>
                                  <w:marRight w:val="0"/>
                                  <w:marTop w:val="0"/>
                                  <w:marBottom w:val="0"/>
                                  <w:divBdr>
                                    <w:top w:val="none" w:sz="0" w:space="0" w:color="auto"/>
                                    <w:left w:val="none" w:sz="0" w:space="0" w:color="auto"/>
                                    <w:bottom w:val="none" w:sz="0" w:space="0" w:color="auto"/>
                                    <w:right w:val="none" w:sz="0" w:space="0" w:color="auto"/>
                                  </w:divBdr>
                                  <w:divsChild>
                                    <w:div w:id="805926866">
                                      <w:marLeft w:val="0"/>
                                      <w:marRight w:val="0"/>
                                      <w:marTop w:val="0"/>
                                      <w:marBottom w:val="0"/>
                                      <w:divBdr>
                                        <w:top w:val="none" w:sz="0" w:space="0" w:color="auto"/>
                                        <w:left w:val="none" w:sz="0" w:space="0" w:color="auto"/>
                                        <w:bottom w:val="none" w:sz="0" w:space="0" w:color="auto"/>
                                        <w:right w:val="none" w:sz="0" w:space="0" w:color="auto"/>
                                      </w:divBdr>
                                      <w:divsChild>
                                        <w:div w:id="319503385">
                                          <w:marLeft w:val="0"/>
                                          <w:marRight w:val="-14610"/>
                                          <w:marTop w:val="0"/>
                                          <w:marBottom w:val="0"/>
                                          <w:divBdr>
                                            <w:top w:val="none" w:sz="0" w:space="0" w:color="auto"/>
                                            <w:left w:val="none" w:sz="0" w:space="0" w:color="auto"/>
                                            <w:bottom w:val="none" w:sz="0" w:space="0" w:color="auto"/>
                                            <w:right w:val="none" w:sz="0" w:space="0" w:color="auto"/>
                                          </w:divBdr>
                                          <w:divsChild>
                                            <w:div w:id="1740394879">
                                              <w:marLeft w:val="0"/>
                                              <w:marRight w:val="0"/>
                                              <w:marTop w:val="540"/>
                                              <w:marBottom w:val="0"/>
                                              <w:divBdr>
                                                <w:top w:val="none" w:sz="0" w:space="0" w:color="auto"/>
                                                <w:left w:val="none" w:sz="0" w:space="0" w:color="auto"/>
                                                <w:bottom w:val="none" w:sz="0" w:space="0" w:color="auto"/>
                                                <w:right w:val="none" w:sz="0" w:space="0" w:color="auto"/>
                                              </w:divBdr>
                                              <w:divsChild>
                                                <w:div w:id="1017928276">
                                                  <w:marLeft w:val="0"/>
                                                  <w:marRight w:val="0"/>
                                                  <w:marTop w:val="0"/>
                                                  <w:marBottom w:val="0"/>
                                                  <w:divBdr>
                                                    <w:top w:val="none" w:sz="0" w:space="0" w:color="auto"/>
                                                    <w:left w:val="none" w:sz="0" w:space="0" w:color="auto"/>
                                                    <w:bottom w:val="none" w:sz="0" w:space="0" w:color="auto"/>
                                                    <w:right w:val="none" w:sz="0" w:space="0" w:color="auto"/>
                                                  </w:divBdr>
                                                  <w:divsChild>
                                                    <w:div w:id="1159154121">
                                                      <w:marLeft w:val="0"/>
                                                      <w:marRight w:val="0"/>
                                                      <w:marTop w:val="0"/>
                                                      <w:marBottom w:val="360"/>
                                                      <w:divBdr>
                                                        <w:top w:val="none" w:sz="0" w:space="0" w:color="auto"/>
                                                        <w:left w:val="none" w:sz="0" w:space="0" w:color="auto"/>
                                                        <w:bottom w:val="none" w:sz="0" w:space="0" w:color="auto"/>
                                                        <w:right w:val="none" w:sz="0" w:space="0" w:color="auto"/>
                                                      </w:divBdr>
                                                      <w:divsChild>
                                                        <w:div w:id="155147189">
                                                          <w:marLeft w:val="0"/>
                                                          <w:marRight w:val="0"/>
                                                          <w:marTop w:val="0"/>
                                                          <w:marBottom w:val="0"/>
                                                          <w:divBdr>
                                                            <w:top w:val="none" w:sz="0" w:space="0" w:color="auto"/>
                                                            <w:left w:val="none" w:sz="0" w:space="0" w:color="auto"/>
                                                            <w:bottom w:val="none" w:sz="0" w:space="0" w:color="auto"/>
                                                            <w:right w:val="none" w:sz="0" w:space="0" w:color="auto"/>
                                                          </w:divBdr>
                                                          <w:divsChild>
                                                            <w:div w:id="1819613379">
                                                              <w:marLeft w:val="0"/>
                                                              <w:marRight w:val="0"/>
                                                              <w:marTop w:val="0"/>
                                                              <w:marBottom w:val="0"/>
                                                              <w:divBdr>
                                                                <w:top w:val="none" w:sz="0" w:space="0" w:color="auto"/>
                                                                <w:left w:val="none" w:sz="0" w:space="0" w:color="auto"/>
                                                                <w:bottom w:val="none" w:sz="0" w:space="0" w:color="auto"/>
                                                                <w:right w:val="none" w:sz="0" w:space="0" w:color="auto"/>
                                                              </w:divBdr>
                                                              <w:divsChild>
                                                                <w:div w:id="1730181565">
                                                                  <w:marLeft w:val="0"/>
                                                                  <w:marRight w:val="0"/>
                                                                  <w:marTop w:val="0"/>
                                                                  <w:marBottom w:val="0"/>
                                                                  <w:divBdr>
                                                                    <w:top w:val="none" w:sz="0" w:space="0" w:color="auto"/>
                                                                    <w:left w:val="none" w:sz="0" w:space="0" w:color="auto"/>
                                                                    <w:bottom w:val="none" w:sz="0" w:space="0" w:color="auto"/>
                                                                    <w:right w:val="none" w:sz="0" w:space="0" w:color="auto"/>
                                                                  </w:divBdr>
                                                                  <w:divsChild>
                                                                    <w:div w:id="2132161622">
                                                                      <w:marLeft w:val="0"/>
                                                                      <w:marRight w:val="0"/>
                                                                      <w:marTop w:val="0"/>
                                                                      <w:marBottom w:val="0"/>
                                                                      <w:divBdr>
                                                                        <w:top w:val="none" w:sz="0" w:space="0" w:color="auto"/>
                                                                        <w:left w:val="none" w:sz="0" w:space="0" w:color="auto"/>
                                                                        <w:bottom w:val="none" w:sz="0" w:space="0" w:color="auto"/>
                                                                        <w:right w:val="none" w:sz="0" w:space="0" w:color="auto"/>
                                                                      </w:divBdr>
                                                                      <w:divsChild>
                                                                        <w:div w:id="1331130990">
                                                                          <w:marLeft w:val="0"/>
                                                                          <w:marRight w:val="0"/>
                                                                          <w:marTop w:val="0"/>
                                                                          <w:marBottom w:val="0"/>
                                                                          <w:divBdr>
                                                                            <w:top w:val="none" w:sz="0" w:space="0" w:color="auto"/>
                                                                            <w:left w:val="none" w:sz="0" w:space="0" w:color="auto"/>
                                                                            <w:bottom w:val="none" w:sz="0" w:space="0" w:color="auto"/>
                                                                            <w:right w:val="none" w:sz="0" w:space="0" w:color="auto"/>
                                                                          </w:divBdr>
                                                                          <w:divsChild>
                                                                            <w:div w:id="948896857">
                                                                              <w:marLeft w:val="0"/>
                                                                              <w:marRight w:val="0"/>
                                                                              <w:marTop w:val="0"/>
                                                                              <w:marBottom w:val="0"/>
                                                                              <w:divBdr>
                                                                                <w:top w:val="none" w:sz="0" w:space="0" w:color="auto"/>
                                                                                <w:left w:val="none" w:sz="0" w:space="0" w:color="auto"/>
                                                                                <w:bottom w:val="none" w:sz="0" w:space="0" w:color="auto"/>
                                                                                <w:right w:val="none" w:sz="0" w:space="0" w:color="auto"/>
                                                                              </w:divBdr>
                                                                              <w:divsChild>
                                                                                <w:div w:id="1844322254">
                                                                                  <w:marLeft w:val="0"/>
                                                                                  <w:marRight w:val="0"/>
                                                                                  <w:marTop w:val="0"/>
                                                                                  <w:marBottom w:val="0"/>
                                                                                  <w:divBdr>
                                                                                    <w:top w:val="none" w:sz="0" w:space="0" w:color="auto"/>
                                                                                    <w:left w:val="none" w:sz="0" w:space="0" w:color="auto"/>
                                                                                    <w:bottom w:val="none" w:sz="0" w:space="0" w:color="auto"/>
                                                                                    <w:right w:val="none" w:sz="0" w:space="0" w:color="auto"/>
                                                                                  </w:divBdr>
                                                                                  <w:divsChild>
                                                                                    <w:div w:id="2120293574">
                                                                                      <w:marLeft w:val="0"/>
                                                                                      <w:marRight w:val="0"/>
                                                                                      <w:marTop w:val="0"/>
                                                                                      <w:marBottom w:val="0"/>
                                                                                      <w:divBdr>
                                                                                        <w:top w:val="none" w:sz="0" w:space="0" w:color="auto"/>
                                                                                        <w:left w:val="none" w:sz="0" w:space="0" w:color="auto"/>
                                                                                        <w:bottom w:val="none" w:sz="0" w:space="0" w:color="auto"/>
                                                                                        <w:right w:val="none" w:sz="0" w:space="0" w:color="auto"/>
                                                                                      </w:divBdr>
                                                                                      <w:divsChild>
                                                                                        <w:div w:id="1867060499">
                                                                                          <w:marLeft w:val="0"/>
                                                                                          <w:marRight w:val="0"/>
                                                                                          <w:marTop w:val="0"/>
                                                                                          <w:marBottom w:val="0"/>
                                                                                          <w:divBdr>
                                                                                            <w:top w:val="none" w:sz="0" w:space="0" w:color="auto"/>
                                                                                            <w:left w:val="none" w:sz="0" w:space="0" w:color="auto"/>
                                                                                            <w:bottom w:val="none" w:sz="0" w:space="0" w:color="auto"/>
                                                                                            <w:right w:val="none" w:sz="0" w:space="0" w:color="auto"/>
                                                                                          </w:divBdr>
                                                                                          <w:divsChild>
                                                                                            <w:div w:id="831484552">
                                                                                              <w:marLeft w:val="0"/>
                                                                                              <w:marRight w:val="0"/>
                                                                                              <w:marTop w:val="0"/>
                                                                                              <w:marBottom w:val="0"/>
                                                                                              <w:divBdr>
                                                                                                <w:top w:val="none" w:sz="0" w:space="0" w:color="auto"/>
                                                                                                <w:left w:val="none" w:sz="0" w:space="0" w:color="auto"/>
                                                                                                <w:bottom w:val="none" w:sz="0" w:space="0" w:color="auto"/>
                                                                                                <w:right w:val="none" w:sz="0" w:space="0" w:color="auto"/>
                                                                                              </w:divBdr>
                                                                                              <w:divsChild>
                                                                                                <w:div w:id="14887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618084">
      <w:bodyDiv w:val="1"/>
      <w:marLeft w:val="0"/>
      <w:marRight w:val="0"/>
      <w:marTop w:val="0"/>
      <w:marBottom w:val="0"/>
      <w:divBdr>
        <w:top w:val="none" w:sz="0" w:space="0" w:color="auto"/>
        <w:left w:val="none" w:sz="0" w:space="0" w:color="auto"/>
        <w:bottom w:val="none" w:sz="0" w:space="0" w:color="auto"/>
        <w:right w:val="none" w:sz="0" w:space="0" w:color="auto"/>
      </w:divBdr>
    </w:div>
    <w:div w:id="1322394163">
      <w:bodyDiv w:val="1"/>
      <w:marLeft w:val="0"/>
      <w:marRight w:val="0"/>
      <w:marTop w:val="0"/>
      <w:marBottom w:val="0"/>
      <w:divBdr>
        <w:top w:val="none" w:sz="0" w:space="0" w:color="auto"/>
        <w:left w:val="none" w:sz="0" w:space="0" w:color="auto"/>
        <w:bottom w:val="none" w:sz="0" w:space="0" w:color="auto"/>
        <w:right w:val="none" w:sz="0" w:space="0" w:color="auto"/>
      </w:divBdr>
      <w:divsChild>
        <w:div w:id="934677126">
          <w:marLeft w:val="0"/>
          <w:marRight w:val="0"/>
          <w:marTop w:val="0"/>
          <w:marBottom w:val="0"/>
          <w:divBdr>
            <w:top w:val="none" w:sz="0" w:space="0" w:color="auto"/>
            <w:left w:val="none" w:sz="0" w:space="0" w:color="auto"/>
            <w:bottom w:val="none" w:sz="0" w:space="0" w:color="auto"/>
            <w:right w:val="none" w:sz="0" w:space="0" w:color="auto"/>
          </w:divBdr>
          <w:divsChild>
            <w:div w:id="2078936917">
              <w:marLeft w:val="0"/>
              <w:marRight w:val="0"/>
              <w:marTop w:val="0"/>
              <w:marBottom w:val="0"/>
              <w:divBdr>
                <w:top w:val="none" w:sz="0" w:space="0" w:color="auto"/>
                <w:left w:val="none" w:sz="0" w:space="0" w:color="auto"/>
                <w:bottom w:val="none" w:sz="0" w:space="0" w:color="auto"/>
                <w:right w:val="none" w:sz="0" w:space="0" w:color="auto"/>
              </w:divBdr>
              <w:divsChild>
                <w:div w:id="1170832429">
                  <w:marLeft w:val="0"/>
                  <w:marRight w:val="0"/>
                  <w:marTop w:val="0"/>
                  <w:marBottom w:val="0"/>
                  <w:divBdr>
                    <w:top w:val="none" w:sz="0" w:space="0" w:color="auto"/>
                    <w:left w:val="none" w:sz="0" w:space="0" w:color="auto"/>
                    <w:bottom w:val="none" w:sz="0" w:space="0" w:color="auto"/>
                    <w:right w:val="none" w:sz="0" w:space="0" w:color="auto"/>
                  </w:divBdr>
                  <w:divsChild>
                    <w:div w:id="1267887026">
                      <w:marLeft w:val="0"/>
                      <w:marRight w:val="0"/>
                      <w:marTop w:val="0"/>
                      <w:marBottom w:val="0"/>
                      <w:divBdr>
                        <w:top w:val="none" w:sz="0" w:space="0" w:color="auto"/>
                        <w:left w:val="none" w:sz="0" w:space="0" w:color="auto"/>
                        <w:bottom w:val="none" w:sz="0" w:space="0" w:color="auto"/>
                        <w:right w:val="none" w:sz="0" w:space="0" w:color="auto"/>
                      </w:divBdr>
                      <w:divsChild>
                        <w:div w:id="2055692537">
                          <w:marLeft w:val="0"/>
                          <w:marRight w:val="0"/>
                          <w:marTop w:val="0"/>
                          <w:marBottom w:val="0"/>
                          <w:divBdr>
                            <w:top w:val="none" w:sz="0" w:space="0" w:color="auto"/>
                            <w:left w:val="none" w:sz="0" w:space="0" w:color="auto"/>
                            <w:bottom w:val="none" w:sz="0" w:space="0" w:color="auto"/>
                            <w:right w:val="none" w:sz="0" w:space="0" w:color="auto"/>
                          </w:divBdr>
                          <w:divsChild>
                            <w:div w:id="1797330852">
                              <w:marLeft w:val="0"/>
                              <w:marRight w:val="0"/>
                              <w:marTop w:val="0"/>
                              <w:marBottom w:val="0"/>
                              <w:divBdr>
                                <w:top w:val="none" w:sz="0" w:space="0" w:color="auto"/>
                                <w:left w:val="none" w:sz="0" w:space="0" w:color="auto"/>
                                <w:bottom w:val="none" w:sz="0" w:space="0" w:color="auto"/>
                                <w:right w:val="none" w:sz="0" w:space="0" w:color="auto"/>
                              </w:divBdr>
                              <w:divsChild>
                                <w:div w:id="672102288">
                                  <w:marLeft w:val="0"/>
                                  <w:marRight w:val="0"/>
                                  <w:marTop w:val="0"/>
                                  <w:marBottom w:val="0"/>
                                  <w:divBdr>
                                    <w:top w:val="none" w:sz="0" w:space="0" w:color="auto"/>
                                    <w:left w:val="none" w:sz="0" w:space="0" w:color="auto"/>
                                    <w:bottom w:val="none" w:sz="0" w:space="0" w:color="auto"/>
                                    <w:right w:val="none" w:sz="0" w:space="0" w:color="auto"/>
                                  </w:divBdr>
                                  <w:divsChild>
                                    <w:div w:id="261574255">
                                      <w:marLeft w:val="0"/>
                                      <w:marRight w:val="0"/>
                                      <w:marTop w:val="0"/>
                                      <w:marBottom w:val="0"/>
                                      <w:divBdr>
                                        <w:top w:val="none" w:sz="0" w:space="0" w:color="auto"/>
                                        <w:left w:val="none" w:sz="0" w:space="0" w:color="auto"/>
                                        <w:bottom w:val="none" w:sz="0" w:space="0" w:color="auto"/>
                                        <w:right w:val="none" w:sz="0" w:space="0" w:color="auto"/>
                                      </w:divBdr>
                                      <w:divsChild>
                                        <w:div w:id="1586183129">
                                          <w:marLeft w:val="0"/>
                                          <w:marRight w:val="-14610"/>
                                          <w:marTop w:val="0"/>
                                          <w:marBottom w:val="0"/>
                                          <w:divBdr>
                                            <w:top w:val="none" w:sz="0" w:space="0" w:color="auto"/>
                                            <w:left w:val="none" w:sz="0" w:space="0" w:color="auto"/>
                                            <w:bottom w:val="none" w:sz="0" w:space="0" w:color="auto"/>
                                            <w:right w:val="none" w:sz="0" w:space="0" w:color="auto"/>
                                          </w:divBdr>
                                          <w:divsChild>
                                            <w:div w:id="785581396">
                                              <w:marLeft w:val="0"/>
                                              <w:marRight w:val="0"/>
                                              <w:marTop w:val="540"/>
                                              <w:marBottom w:val="0"/>
                                              <w:divBdr>
                                                <w:top w:val="none" w:sz="0" w:space="0" w:color="auto"/>
                                                <w:left w:val="none" w:sz="0" w:space="0" w:color="auto"/>
                                                <w:bottom w:val="none" w:sz="0" w:space="0" w:color="auto"/>
                                                <w:right w:val="none" w:sz="0" w:space="0" w:color="auto"/>
                                              </w:divBdr>
                                              <w:divsChild>
                                                <w:div w:id="1140923725">
                                                  <w:marLeft w:val="0"/>
                                                  <w:marRight w:val="0"/>
                                                  <w:marTop w:val="0"/>
                                                  <w:marBottom w:val="0"/>
                                                  <w:divBdr>
                                                    <w:top w:val="none" w:sz="0" w:space="0" w:color="auto"/>
                                                    <w:left w:val="none" w:sz="0" w:space="0" w:color="auto"/>
                                                    <w:bottom w:val="none" w:sz="0" w:space="0" w:color="auto"/>
                                                    <w:right w:val="none" w:sz="0" w:space="0" w:color="auto"/>
                                                  </w:divBdr>
                                                  <w:divsChild>
                                                    <w:div w:id="837967186">
                                                      <w:marLeft w:val="0"/>
                                                      <w:marRight w:val="0"/>
                                                      <w:marTop w:val="0"/>
                                                      <w:marBottom w:val="360"/>
                                                      <w:divBdr>
                                                        <w:top w:val="none" w:sz="0" w:space="0" w:color="auto"/>
                                                        <w:left w:val="none" w:sz="0" w:space="0" w:color="auto"/>
                                                        <w:bottom w:val="none" w:sz="0" w:space="0" w:color="auto"/>
                                                        <w:right w:val="none" w:sz="0" w:space="0" w:color="auto"/>
                                                      </w:divBdr>
                                                      <w:divsChild>
                                                        <w:div w:id="335042300">
                                                          <w:marLeft w:val="0"/>
                                                          <w:marRight w:val="0"/>
                                                          <w:marTop w:val="0"/>
                                                          <w:marBottom w:val="0"/>
                                                          <w:divBdr>
                                                            <w:top w:val="none" w:sz="0" w:space="0" w:color="auto"/>
                                                            <w:left w:val="none" w:sz="0" w:space="0" w:color="auto"/>
                                                            <w:bottom w:val="none" w:sz="0" w:space="0" w:color="auto"/>
                                                            <w:right w:val="none" w:sz="0" w:space="0" w:color="auto"/>
                                                          </w:divBdr>
                                                          <w:divsChild>
                                                            <w:div w:id="1972974322">
                                                              <w:marLeft w:val="0"/>
                                                              <w:marRight w:val="0"/>
                                                              <w:marTop w:val="0"/>
                                                              <w:marBottom w:val="0"/>
                                                              <w:divBdr>
                                                                <w:top w:val="none" w:sz="0" w:space="0" w:color="auto"/>
                                                                <w:left w:val="none" w:sz="0" w:space="0" w:color="auto"/>
                                                                <w:bottom w:val="none" w:sz="0" w:space="0" w:color="auto"/>
                                                                <w:right w:val="none" w:sz="0" w:space="0" w:color="auto"/>
                                                              </w:divBdr>
                                                              <w:divsChild>
                                                                <w:div w:id="2100516259">
                                                                  <w:marLeft w:val="0"/>
                                                                  <w:marRight w:val="0"/>
                                                                  <w:marTop w:val="0"/>
                                                                  <w:marBottom w:val="0"/>
                                                                  <w:divBdr>
                                                                    <w:top w:val="none" w:sz="0" w:space="0" w:color="auto"/>
                                                                    <w:left w:val="none" w:sz="0" w:space="0" w:color="auto"/>
                                                                    <w:bottom w:val="none" w:sz="0" w:space="0" w:color="auto"/>
                                                                    <w:right w:val="none" w:sz="0" w:space="0" w:color="auto"/>
                                                                  </w:divBdr>
                                                                  <w:divsChild>
                                                                    <w:div w:id="1058364456">
                                                                      <w:marLeft w:val="0"/>
                                                                      <w:marRight w:val="0"/>
                                                                      <w:marTop w:val="0"/>
                                                                      <w:marBottom w:val="0"/>
                                                                      <w:divBdr>
                                                                        <w:top w:val="none" w:sz="0" w:space="0" w:color="auto"/>
                                                                        <w:left w:val="none" w:sz="0" w:space="0" w:color="auto"/>
                                                                        <w:bottom w:val="none" w:sz="0" w:space="0" w:color="auto"/>
                                                                        <w:right w:val="none" w:sz="0" w:space="0" w:color="auto"/>
                                                                      </w:divBdr>
                                                                      <w:divsChild>
                                                                        <w:div w:id="1946228225">
                                                                          <w:marLeft w:val="0"/>
                                                                          <w:marRight w:val="0"/>
                                                                          <w:marTop w:val="0"/>
                                                                          <w:marBottom w:val="0"/>
                                                                          <w:divBdr>
                                                                            <w:top w:val="none" w:sz="0" w:space="0" w:color="auto"/>
                                                                            <w:left w:val="none" w:sz="0" w:space="0" w:color="auto"/>
                                                                            <w:bottom w:val="none" w:sz="0" w:space="0" w:color="auto"/>
                                                                            <w:right w:val="none" w:sz="0" w:space="0" w:color="auto"/>
                                                                          </w:divBdr>
                                                                          <w:divsChild>
                                                                            <w:div w:id="1753509085">
                                                                              <w:marLeft w:val="0"/>
                                                                              <w:marRight w:val="0"/>
                                                                              <w:marTop w:val="0"/>
                                                                              <w:marBottom w:val="0"/>
                                                                              <w:divBdr>
                                                                                <w:top w:val="none" w:sz="0" w:space="0" w:color="auto"/>
                                                                                <w:left w:val="none" w:sz="0" w:space="0" w:color="auto"/>
                                                                                <w:bottom w:val="none" w:sz="0" w:space="0" w:color="auto"/>
                                                                                <w:right w:val="none" w:sz="0" w:space="0" w:color="auto"/>
                                                                              </w:divBdr>
                                                                              <w:divsChild>
                                                                                <w:div w:id="1643581924">
                                                                                  <w:marLeft w:val="0"/>
                                                                                  <w:marRight w:val="0"/>
                                                                                  <w:marTop w:val="0"/>
                                                                                  <w:marBottom w:val="0"/>
                                                                                  <w:divBdr>
                                                                                    <w:top w:val="none" w:sz="0" w:space="0" w:color="auto"/>
                                                                                    <w:left w:val="none" w:sz="0" w:space="0" w:color="auto"/>
                                                                                    <w:bottom w:val="none" w:sz="0" w:space="0" w:color="auto"/>
                                                                                    <w:right w:val="none" w:sz="0" w:space="0" w:color="auto"/>
                                                                                  </w:divBdr>
                                                                                  <w:divsChild>
                                                                                    <w:div w:id="1689135259">
                                                                                      <w:marLeft w:val="0"/>
                                                                                      <w:marRight w:val="0"/>
                                                                                      <w:marTop w:val="0"/>
                                                                                      <w:marBottom w:val="0"/>
                                                                                      <w:divBdr>
                                                                                        <w:top w:val="none" w:sz="0" w:space="0" w:color="auto"/>
                                                                                        <w:left w:val="none" w:sz="0" w:space="0" w:color="auto"/>
                                                                                        <w:bottom w:val="none" w:sz="0" w:space="0" w:color="auto"/>
                                                                                        <w:right w:val="none" w:sz="0" w:space="0" w:color="auto"/>
                                                                                      </w:divBdr>
                                                                                      <w:divsChild>
                                                                                        <w:div w:id="1736122366">
                                                                                          <w:marLeft w:val="0"/>
                                                                                          <w:marRight w:val="0"/>
                                                                                          <w:marTop w:val="0"/>
                                                                                          <w:marBottom w:val="0"/>
                                                                                          <w:divBdr>
                                                                                            <w:top w:val="none" w:sz="0" w:space="0" w:color="auto"/>
                                                                                            <w:left w:val="none" w:sz="0" w:space="0" w:color="auto"/>
                                                                                            <w:bottom w:val="none" w:sz="0" w:space="0" w:color="auto"/>
                                                                                            <w:right w:val="none" w:sz="0" w:space="0" w:color="auto"/>
                                                                                          </w:divBdr>
                                                                                          <w:divsChild>
                                                                                            <w:div w:id="465512296">
                                                                                              <w:marLeft w:val="0"/>
                                                                                              <w:marRight w:val="0"/>
                                                                                              <w:marTop w:val="0"/>
                                                                                              <w:marBottom w:val="0"/>
                                                                                              <w:divBdr>
                                                                                                <w:top w:val="none" w:sz="0" w:space="0" w:color="auto"/>
                                                                                                <w:left w:val="none" w:sz="0" w:space="0" w:color="auto"/>
                                                                                                <w:bottom w:val="none" w:sz="0" w:space="0" w:color="auto"/>
                                                                                                <w:right w:val="none" w:sz="0" w:space="0" w:color="auto"/>
                                                                                              </w:divBdr>
                                                                                              <w:divsChild>
                                                                                                <w:div w:id="14418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097185">
      <w:bodyDiv w:val="1"/>
      <w:marLeft w:val="0"/>
      <w:marRight w:val="0"/>
      <w:marTop w:val="0"/>
      <w:marBottom w:val="0"/>
      <w:divBdr>
        <w:top w:val="none" w:sz="0" w:space="0" w:color="auto"/>
        <w:left w:val="none" w:sz="0" w:space="0" w:color="auto"/>
        <w:bottom w:val="none" w:sz="0" w:space="0" w:color="auto"/>
        <w:right w:val="none" w:sz="0" w:space="0" w:color="auto"/>
      </w:divBdr>
      <w:divsChild>
        <w:div w:id="825707244">
          <w:marLeft w:val="0"/>
          <w:marRight w:val="0"/>
          <w:marTop w:val="0"/>
          <w:marBottom w:val="0"/>
          <w:divBdr>
            <w:top w:val="none" w:sz="0" w:space="0" w:color="auto"/>
            <w:left w:val="none" w:sz="0" w:space="0" w:color="auto"/>
            <w:bottom w:val="none" w:sz="0" w:space="0" w:color="auto"/>
            <w:right w:val="none" w:sz="0" w:space="0" w:color="auto"/>
          </w:divBdr>
          <w:divsChild>
            <w:div w:id="399670135">
              <w:marLeft w:val="0"/>
              <w:marRight w:val="0"/>
              <w:marTop w:val="0"/>
              <w:marBottom w:val="0"/>
              <w:divBdr>
                <w:top w:val="none" w:sz="0" w:space="0" w:color="auto"/>
                <w:left w:val="none" w:sz="0" w:space="0" w:color="auto"/>
                <w:bottom w:val="none" w:sz="0" w:space="0" w:color="auto"/>
                <w:right w:val="none" w:sz="0" w:space="0" w:color="auto"/>
              </w:divBdr>
              <w:divsChild>
                <w:div w:id="1616400247">
                  <w:marLeft w:val="0"/>
                  <w:marRight w:val="0"/>
                  <w:marTop w:val="0"/>
                  <w:marBottom w:val="0"/>
                  <w:divBdr>
                    <w:top w:val="none" w:sz="0" w:space="0" w:color="auto"/>
                    <w:left w:val="none" w:sz="0" w:space="0" w:color="auto"/>
                    <w:bottom w:val="none" w:sz="0" w:space="0" w:color="auto"/>
                    <w:right w:val="none" w:sz="0" w:space="0" w:color="auto"/>
                  </w:divBdr>
                  <w:divsChild>
                    <w:div w:id="135227762">
                      <w:marLeft w:val="0"/>
                      <w:marRight w:val="0"/>
                      <w:marTop w:val="0"/>
                      <w:marBottom w:val="0"/>
                      <w:divBdr>
                        <w:top w:val="none" w:sz="0" w:space="0" w:color="auto"/>
                        <w:left w:val="none" w:sz="0" w:space="0" w:color="auto"/>
                        <w:bottom w:val="none" w:sz="0" w:space="0" w:color="auto"/>
                        <w:right w:val="none" w:sz="0" w:space="0" w:color="auto"/>
                      </w:divBdr>
                      <w:divsChild>
                        <w:div w:id="1950776255">
                          <w:marLeft w:val="0"/>
                          <w:marRight w:val="0"/>
                          <w:marTop w:val="0"/>
                          <w:marBottom w:val="0"/>
                          <w:divBdr>
                            <w:top w:val="none" w:sz="0" w:space="0" w:color="auto"/>
                            <w:left w:val="none" w:sz="0" w:space="0" w:color="auto"/>
                            <w:bottom w:val="none" w:sz="0" w:space="0" w:color="auto"/>
                            <w:right w:val="none" w:sz="0" w:space="0" w:color="auto"/>
                          </w:divBdr>
                          <w:divsChild>
                            <w:div w:id="2092658238">
                              <w:marLeft w:val="0"/>
                              <w:marRight w:val="0"/>
                              <w:marTop w:val="0"/>
                              <w:marBottom w:val="0"/>
                              <w:divBdr>
                                <w:top w:val="none" w:sz="0" w:space="0" w:color="auto"/>
                                <w:left w:val="none" w:sz="0" w:space="0" w:color="auto"/>
                                <w:bottom w:val="none" w:sz="0" w:space="0" w:color="auto"/>
                                <w:right w:val="none" w:sz="0" w:space="0" w:color="auto"/>
                              </w:divBdr>
                              <w:divsChild>
                                <w:div w:id="1947807177">
                                  <w:marLeft w:val="0"/>
                                  <w:marRight w:val="0"/>
                                  <w:marTop w:val="0"/>
                                  <w:marBottom w:val="0"/>
                                  <w:divBdr>
                                    <w:top w:val="none" w:sz="0" w:space="0" w:color="auto"/>
                                    <w:left w:val="none" w:sz="0" w:space="0" w:color="auto"/>
                                    <w:bottom w:val="none" w:sz="0" w:space="0" w:color="auto"/>
                                    <w:right w:val="none" w:sz="0" w:space="0" w:color="auto"/>
                                  </w:divBdr>
                                  <w:divsChild>
                                    <w:div w:id="673147761">
                                      <w:marLeft w:val="0"/>
                                      <w:marRight w:val="0"/>
                                      <w:marTop w:val="0"/>
                                      <w:marBottom w:val="0"/>
                                      <w:divBdr>
                                        <w:top w:val="none" w:sz="0" w:space="0" w:color="auto"/>
                                        <w:left w:val="none" w:sz="0" w:space="0" w:color="auto"/>
                                        <w:bottom w:val="none" w:sz="0" w:space="0" w:color="auto"/>
                                        <w:right w:val="none" w:sz="0" w:space="0" w:color="auto"/>
                                      </w:divBdr>
                                      <w:divsChild>
                                        <w:div w:id="595753093">
                                          <w:marLeft w:val="0"/>
                                          <w:marRight w:val="-14610"/>
                                          <w:marTop w:val="0"/>
                                          <w:marBottom w:val="0"/>
                                          <w:divBdr>
                                            <w:top w:val="none" w:sz="0" w:space="0" w:color="auto"/>
                                            <w:left w:val="none" w:sz="0" w:space="0" w:color="auto"/>
                                            <w:bottom w:val="none" w:sz="0" w:space="0" w:color="auto"/>
                                            <w:right w:val="none" w:sz="0" w:space="0" w:color="auto"/>
                                          </w:divBdr>
                                          <w:divsChild>
                                            <w:div w:id="1900088158">
                                              <w:marLeft w:val="0"/>
                                              <w:marRight w:val="0"/>
                                              <w:marTop w:val="540"/>
                                              <w:marBottom w:val="0"/>
                                              <w:divBdr>
                                                <w:top w:val="none" w:sz="0" w:space="0" w:color="auto"/>
                                                <w:left w:val="none" w:sz="0" w:space="0" w:color="auto"/>
                                                <w:bottom w:val="none" w:sz="0" w:space="0" w:color="auto"/>
                                                <w:right w:val="none" w:sz="0" w:space="0" w:color="auto"/>
                                              </w:divBdr>
                                              <w:divsChild>
                                                <w:div w:id="892618546">
                                                  <w:marLeft w:val="0"/>
                                                  <w:marRight w:val="0"/>
                                                  <w:marTop w:val="0"/>
                                                  <w:marBottom w:val="0"/>
                                                  <w:divBdr>
                                                    <w:top w:val="none" w:sz="0" w:space="0" w:color="auto"/>
                                                    <w:left w:val="none" w:sz="0" w:space="0" w:color="auto"/>
                                                    <w:bottom w:val="none" w:sz="0" w:space="0" w:color="auto"/>
                                                    <w:right w:val="none" w:sz="0" w:space="0" w:color="auto"/>
                                                  </w:divBdr>
                                                  <w:divsChild>
                                                    <w:div w:id="1472596784">
                                                      <w:marLeft w:val="0"/>
                                                      <w:marRight w:val="0"/>
                                                      <w:marTop w:val="0"/>
                                                      <w:marBottom w:val="360"/>
                                                      <w:divBdr>
                                                        <w:top w:val="none" w:sz="0" w:space="0" w:color="auto"/>
                                                        <w:left w:val="none" w:sz="0" w:space="0" w:color="auto"/>
                                                        <w:bottom w:val="none" w:sz="0" w:space="0" w:color="auto"/>
                                                        <w:right w:val="none" w:sz="0" w:space="0" w:color="auto"/>
                                                      </w:divBdr>
                                                      <w:divsChild>
                                                        <w:div w:id="105663926">
                                                          <w:marLeft w:val="0"/>
                                                          <w:marRight w:val="0"/>
                                                          <w:marTop w:val="0"/>
                                                          <w:marBottom w:val="0"/>
                                                          <w:divBdr>
                                                            <w:top w:val="none" w:sz="0" w:space="0" w:color="auto"/>
                                                            <w:left w:val="none" w:sz="0" w:space="0" w:color="auto"/>
                                                            <w:bottom w:val="none" w:sz="0" w:space="0" w:color="auto"/>
                                                            <w:right w:val="none" w:sz="0" w:space="0" w:color="auto"/>
                                                          </w:divBdr>
                                                          <w:divsChild>
                                                            <w:div w:id="1728870592">
                                                              <w:marLeft w:val="0"/>
                                                              <w:marRight w:val="0"/>
                                                              <w:marTop w:val="0"/>
                                                              <w:marBottom w:val="0"/>
                                                              <w:divBdr>
                                                                <w:top w:val="none" w:sz="0" w:space="0" w:color="auto"/>
                                                                <w:left w:val="none" w:sz="0" w:space="0" w:color="auto"/>
                                                                <w:bottom w:val="none" w:sz="0" w:space="0" w:color="auto"/>
                                                                <w:right w:val="none" w:sz="0" w:space="0" w:color="auto"/>
                                                              </w:divBdr>
                                                              <w:divsChild>
                                                                <w:div w:id="421296356">
                                                                  <w:marLeft w:val="0"/>
                                                                  <w:marRight w:val="0"/>
                                                                  <w:marTop w:val="0"/>
                                                                  <w:marBottom w:val="0"/>
                                                                  <w:divBdr>
                                                                    <w:top w:val="none" w:sz="0" w:space="0" w:color="auto"/>
                                                                    <w:left w:val="none" w:sz="0" w:space="0" w:color="auto"/>
                                                                    <w:bottom w:val="none" w:sz="0" w:space="0" w:color="auto"/>
                                                                    <w:right w:val="none" w:sz="0" w:space="0" w:color="auto"/>
                                                                  </w:divBdr>
                                                                  <w:divsChild>
                                                                    <w:div w:id="1007369711">
                                                                      <w:marLeft w:val="0"/>
                                                                      <w:marRight w:val="0"/>
                                                                      <w:marTop w:val="0"/>
                                                                      <w:marBottom w:val="0"/>
                                                                      <w:divBdr>
                                                                        <w:top w:val="none" w:sz="0" w:space="0" w:color="auto"/>
                                                                        <w:left w:val="none" w:sz="0" w:space="0" w:color="auto"/>
                                                                        <w:bottom w:val="none" w:sz="0" w:space="0" w:color="auto"/>
                                                                        <w:right w:val="none" w:sz="0" w:space="0" w:color="auto"/>
                                                                      </w:divBdr>
                                                                      <w:divsChild>
                                                                        <w:div w:id="56981731">
                                                                          <w:marLeft w:val="0"/>
                                                                          <w:marRight w:val="0"/>
                                                                          <w:marTop w:val="0"/>
                                                                          <w:marBottom w:val="0"/>
                                                                          <w:divBdr>
                                                                            <w:top w:val="none" w:sz="0" w:space="0" w:color="auto"/>
                                                                            <w:left w:val="none" w:sz="0" w:space="0" w:color="auto"/>
                                                                            <w:bottom w:val="none" w:sz="0" w:space="0" w:color="auto"/>
                                                                            <w:right w:val="none" w:sz="0" w:space="0" w:color="auto"/>
                                                                          </w:divBdr>
                                                                          <w:divsChild>
                                                                            <w:div w:id="233322607">
                                                                              <w:marLeft w:val="0"/>
                                                                              <w:marRight w:val="0"/>
                                                                              <w:marTop w:val="0"/>
                                                                              <w:marBottom w:val="0"/>
                                                                              <w:divBdr>
                                                                                <w:top w:val="none" w:sz="0" w:space="0" w:color="auto"/>
                                                                                <w:left w:val="none" w:sz="0" w:space="0" w:color="auto"/>
                                                                                <w:bottom w:val="none" w:sz="0" w:space="0" w:color="auto"/>
                                                                                <w:right w:val="none" w:sz="0" w:space="0" w:color="auto"/>
                                                                              </w:divBdr>
                                                                              <w:divsChild>
                                                                                <w:div w:id="698821268">
                                                                                  <w:marLeft w:val="0"/>
                                                                                  <w:marRight w:val="0"/>
                                                                                  <w:marTop w:val="0"/>
                                                                                  <w:marBottom w:val="0"/>
                                                                                  <w:divBdr>
                                                                                    <w:top w:val="none" w:sz="0" w:space="0" w:color="auto"/>
                                                                                    <w:left w:val="none" w:sz="0" w:space="0" w:color="auto"/>
                                                                                    <w:bottom w:val="none" w:sz="0" w:space="0" w:color="auto"/>
                                                                                    <w:right w:val="none" w:sz="0" w:space="0" w:color="auto"/>
                                                                                  </w:divBdr>
                                                                                  <w:divsChild>
                                                                                    <w:div w:id="178933967">
                                                                                      <w:marLeft w:val="0"/>
                                                                                      <w:marRight w:val="0"/>
                                                                                      <w:marTop w:val="0"/>
                                                                                      <w:marBottom w:val="0"/>
                                                                                      <w:divBdr>
                                                                                        <w:top w:val="none" w:sz="0" w:space="0" w:color="auto"/>
                                                                                        <w:left w:val="none" w:sz="0" w:space="0" w:color="auto"/>
                                                                                        <w:bottom w:val="none" w:sz="0" w:space="0" w:color="auto"/>
                                                                                        <w:right w:val="none" w:sz="0" w:space="0" w:color="auto"/>
                                                                                      </w:divBdr>
                                                                                      <w:divsChild>
                                                                                        <w:div w:id="1586915839">
                                                                                          <w:marLeft w:val="0"/>
                                                                                          <w:marRight w:val="0"/>
                                                                                          <w:marTop w:val="0"/>
                                                                                          <w:marBottom w:val="0"/>
                                                                                          <w:divBdr>
                                                                                            <w:top w:val="none" w:sz="0" w:space="0" w:color="auto"/>
                                                                                            <w:left w:val="none" w:sz="0" w:space="0" w:color="auto"/>
                                                                                            <w:bottom w:val="none" w:sz="0" w:space="0" w:color="auto"/>
                                                                                            <w:right w:val="none" w:sz="0" w:space="0" w:color="auto"/>
                                                                                          </w:divBdr>
                                                                                          <w:divsChild>
                                                                                            <w:div w:id="259068508">
                                                                                              <w:marLeft w:val="0"/>
                                                                                              <w:marRight w:val="0"/>
                                                                                              <w:marTop w:val="0"/>
                                                                                              <w:marBottom w:val="0"/>
                                                                                              <w:divBdr>
                                                                                                <w:top w:val="none" w:sz="0" w:space="0" w:color="auto"/>
                                                                                                <w:left w:val="none" w:sz="0" w:space="0" w:color="auto"/>
                                                                                                <w:bottom w:val="none" w:sz="0" w:space="0" w:color="auto"/>
                                                                                                <w:right w:val="none" w:sz="0" w:space="0" w:color="auto"/>
                                                                                              </w:divBdr>
                                                                                              <w:divsChild>
                                                                                                <w:div w:id="8677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606834">
      <w:bodyDiv w:val="1"/>
      <w:marLeft w:val="0"/>
      <w:marRight w:val="0"/>
      <w:marTop w:val="0"/>
      <w:marBottom w:val="0"/>
      <w:divBdr>
        <w:top w:val="none" w:sz="0" w:space="0" w:color="auto"/>
        <w:left w:val="none" w:sz="0" w:space="0" w:color="auto"/>
        <w:bottom w:val="none" w:sz="0" w:space="0" w:color="auto"/>
        <w:right w:val="none" w:sz="0" w:space="0" w:color="auto"/>
      </w:divBdr>
    </w:div>
    <w:div w:id="2138448305">
      <w:bodyDiv w:val="1"/>
      <w:marLeft w:val="0"/>
      <w:marRight w:val="0"/>
      <w:marTop w:val="0"/>
      <w:marBottom w:val="0"/>
      <w:divBdr>
        <w:top w:val="none" w:sz="0" w:space="0" w:color="auto"/>
        <w:left w:val="none" w:sz="0" w:space="0" w:color="auto"/>
        <w:bottom w:val="none" w:sz="0" w:space="0" w:color="auto"/>
        <w:right w:val="none" w:sz="0" w:space="0" w:color="auto"/>
      </w:divBdr>
      <w:divsChild>
        <w:div w:id="467937503">
          <w:marLeft w:val="0"/>
          <w:marRight w:val="0"/>
          <w:marTop w:val="0"/>
          <w:marBottom w:val="0"/>
          <w:divBdr>
            <w:top w:val="none" w:sz="0" w:space="0" w:color="auto"/>
            <w:left w:val="none" w:sz="0" w:space="0" w:color="auto"/>
            <w:bottom w:val="none" w:sz="0" w:space="0" w:color="auto"/>
            <w:right w:val="none" w:sz="0" w:space="0" w:color="auto"/>
          </w:divBdr>
          <w:divsChild>
            <w:div w:id="1277323118">
              <w:marLeft w:val="0"/>
              <w:marRight w:val="0"/>
              <w:marTop w:val="0"/>
              <w:marBottom w:val="0"/>
              <w:divBdr>
                <w:top w:val="none" w:sz="0" w:space="0" w:color="auto"/>
                <w:left w:val="none" w:sz="0" w:space="0" w:color="auto"/>
                <w:bottom w:val="none" w:sz="0" w:space="0" w:color="auto"/>
                <w:right w:val="none" w:sz="0" w:space="0" w:color="auto"/>
              </w:divBdr>
              <w:divsChild>
                <w:div w:id="1521352873">
                  <w:marLeft w:val="0"/>
                  <w:marRight w:val="0"/>
                  <w:marTop w:val="0"/>
                  <w:marBottom w:val="0"/>
                  <w:divBdr>
                    <w:top w:val="none" w:sz="0" w:space="0" w:color="auto"/>
                    <w:left w:val="none" w:sz="0" w:space="0" w:color="auto"/>
                    <w:bottom w:val="none" w:sz="0" w:space="0" w:color="auto"/>
                    <w:right w:val="none" w:sz="0" w:space="0" w:color="auto"/>
                  </w:divBdr>
                  <w:divsChild>
                    <w:div w:id="2062093772">
                      <w:marLeft w:val="0"/>
                      <w:marRight w:val="0"/>
                      <w:marTop w:val="0"/>
                      <w:marBottom w:val="0"/>
                      <w:divBdr>
                        <w:top w:val="none" w:sz="0" w:space="0" w:color="auto"/>
                        <w:left w:val="none" w:sz="0" w:space="0" w:color="auto"/>
                        <w:bottom w:val="none" w:sz="0" w:space="0" w:color="auto"/>
                        <w:right w:val="none" w:sz="0" w:space="0" w:color="auto"/>
                      </w:divBdr>
                      <w:divsChild>
                        <w:div w:id="1190798171">
                          <w:marLeft w:val="0"/>
                          <w:marRight w:val="0"/>
                          <w:marTop w:val="0"/>
                          <w:marBottom w:val="0"/>
                          <w:divBdr>
                            <w:top w:val="none" w:sz="0" w:space="0" w:color="auto"/>
                            <w:left w:val="none" w:sz="0" w:space="0" w:color="auto"/>
                            <w:bottom w:val="none" w:sz="0" w:space="0" w:color="auto"/>
                            <w:right w:val="none" w:sz="0" w:space="0" w:color="auto"/>
                          </w:divBdr>
                          <w:divsChild>
                            <w:div w:id="1268150215">
                              <w:marLeft w:val="0"/>
                              <w:marRight w:val="0"/>
                              <w:marTop w:val="0"/>
                              <w:marBottom w:val="0"/>
                              <w:divBdr>
                                <w:top w:val="none" w:sz="0" w:space="0" w:color="auto"/>
                                <w:left w:val="none" w:sz="0" w:space="0" w:color="auto"/>
                                <w:bottom w:val="none" w:sz="0" w:space="0" w:color="auto"/>
                                <w:right w:val="none" w:sz="0" w:space="0" w:color="auto"/>
                              </w:divBdr>
                              <w:divsChild>
                                <w:div w:id="839541265">
                                  <w:marLeft w:val="0"/>
                                  <w:marRight w:val="0"/>
                                  <w:marTop w:val="0"/>
                                  <w:marBottom w:val="0"/>
                                  <w:divBdr>
                                    <w:top w:val="none" w:sz="0" w:space="0" w:color="auto"/>
                                    <w:left w:val="none" w:sz="0" w:space="0" w:color="auto"/>
                                    <w:bottom w:val="none" w:sz="0" w:space="0" w:color="auto"/>
                                    <w:right w:val="none" w:sz="0" w:space="0" w:color="auto"/>
                                  </w:divBdr>
                                  <w:divsChild>
                                    <w:div w:id="519246397">
                                      <w:marLeft w:val="0"/>
                                      <w:marRight w:val="0"/>
                                      <w:marTop w:val="0"/>
                                      <w:marBottom w:val="0"/>
                                      <w:divBdr>
                                        <w:top w:val="none" w:sz="0" w:space="0" w:color="auto"/>
                                        <w:left w:val="none" w:sz="0" w:space="0" w:color="auto"/>
                                        <w:bottom w:val="none" w:sz="0" w:space="0" w:color="auto"/>
                                        <w:right w:val="none" w:sz="0" w:space="0" w:color="auto"/>
                                      </w:divBdr>
                                      <w:divsChild>
                                        <w:div w:id="1351293574">
                                          <w:marLeft w:val="0"/>
                                          <w:marRight w:val="-14610"/>
                                          <w:marTop w:val="0"/>
                                          <w:marBottom w:val="0"/>
                                          <w:divBdr>
                                            <w:top w:val="none" w:sz="0" w:space="0" w:color="auto"/>
                                            <w:left w:val="none" w:sz="0" w:space="0" w:color="auto"/>
                                            <w:bottom w:val="none" w:sz="0" w:space="0" w:color="auto"/>
                                            <w:right w:val="none" w:sz="0" w:space="0" w:color="auto"/>
                                          </w:divBdr>
                                          <w:divsChild>
                                            <w:div w:id="1169174183">
                                              <w:marLeft w:val="0"/>
                                              <w:marRight w:val="0"/>
                                              <w:marTop w:val="540"/>
                                              <w:marBottom w:val="0"/>
                                              <w:divBdr>
                                                <w:top w:val="none" w:sz="0" w:space="0" w:color="auto"/>
                                                <w:left w:val="none" w:sz="0" w:space="0" w:color="auto"/>
                                                <w:bottom w:val="none" w:sz="0" w:space="0" w:color="auto"/>
                                                <w:right w:val="none" w:sz="0" w:space="0" w:color="auto"/>
                                              </w:divBdr>
                                              <w:divsChild>
                                                <w:div w:id="128741325">
                                                  <w:marLeft w:val="0"/>
                                                  <w:marRight w:val="0"/>
                                                  <w:marTop w:val="0"/>
                                                  <w:marBottom w:val="0"/>
                                                  <w:divBdr>
                                                    <w:top w:val="none" w:sz="0" w:space="0" w:color="auto"/>
                                                    <w:left w:val="none" w:sz="0" w:space="0" w:color="auto"/>
                                                    <w:bottom w:val="none" w:sz="0" w:space="0" w:color="auto"/>
                                                    <w:right w:val="none" w:sz="0" w:space="0" w:color="auto"/>
                                                  </w:divBdr>
                                                  <w:divsChild>
                                                    <w:div w:id="1570115789">
                                                      <w:marLeft w:val="0"/>
                                                      <w:marRight w:val="0"/>
                                                      <w:marTop w:val="0"/>
                                                      <w:marBottom w:val="360"/>
                                                      <w:divBdr>
                                                        <w:top w:val="none" w:sz="0" w:space="0" w:color="auto"/>
                                                        <w:left w:val="none" w:sz="0" w:space="0" w:color="auto"/>
                                                        <w:bottom w:val="none" w:sz="0" w:space="0" w:color="auto"/>
                                                        <w:right w:val="none" w:sz="0" w:space="0" w:color="auto"/>
                                                      </w:divBdr>
                                                      <w:divsChild>
                                                        <w:div w:id="597299070">
                                                          <w:marLeft w:val="0"/>
                                                          <w:marRight w:val="0"/>
                                                          <w:marTop w:val="0"/>
                                                          <w:marBottom w:val="0"/>
                                                          <w:divBdr>
                                                            <w:top w:val="none" w:sz="0" w:space="0" w:color="auto"/>
                                                            <w:left w:val="none" w:sz="0" w:space="0" w:color="auto"/>
                                                            <w:bottom w:val="none" w:sz="0" w:space="0" w:color="auto"/>
                                                            <w:right w:val="none" w:sz="0" w:space="0" w:color="auto"/>
                                                          </w:divBdr>
                                                          <w:divsChild>
                                                            <w:div w:id="1626544951">
                                                              <w:marLeft w:val="0"/>
                                                              <w:marRight w:val="0"/>
                                                              <w:marTop w:val="0"/>
                                                              <w:marBottom w:val="0"/>
                                                              <w:divBdr>
                                                                <w:top w:val="none" w:sz="0" w:space="0" w:color="auto"/>
                                                                <w:left w:val="none" w:sz="0" w:space="0" w:color="auto"/>
                                                                <w:bottom w:val="none" w:sz="0" w:space="0" w:color="auto"/>
                                                                <w:right w:val="none" w:sz="0" w:space="0" w:color="auto"/>
                                                              </w:divBdr>
                                                              <w:divsChild>
                                                                <w:div w:id="1121071754">
                                                                  <w:marLeft w:val="0"/>
                                                                  <w:marRight w:val="0"/>
                                                                  <w:marTop w:val="0"/>
                                                                  <w:marBottom w:val="0"/>
                                                                  <w:divBdr>
                                                                    <w:top w:val="none" w:sz="0" w:space="0" w:color="auto"/>
                                                                    <w:left w:val="none" w:sz="0" w:space="0" w:color="auto"/>
                                                                    <w:bottom w:val="none" w:sz="0" w:space="0" w:color="auto"/>
                                                                    <w:right w:val="none" w:sz="0" w:space="0" w:color="auto"/>
                                                                  </w:divBdr>
                                                                  <w:divsChild>
                                                                    <w:div w:id="1685588554">
                                                                      <w:marLeft w:val="0"/>
                                                                      <w:marRight w:val="0"/>
                                                                      <w:marTop w:val="0"/>
                                                                      <w:marBottom w:val="0"/>
                                                                      <w:divBdr>
                                                                        <w:top w:val="none" w:sz="0" w:space="0" w:color="auto"/>
                                                                        <w:left w:val="none" w:sz="0" w:space="0" w:color="auto"/>
                                                                        <w:bottom w:val="none" w:sz="0" w:space="0" w:color="auto"/>
                                                                        <w:right w:val="none" w:sz="0" w:space="0" w:color="auto"/>
                                                                      </w:divBdr>
                                                                      <w:divsChild>
                                                                        <w:div w:id="2078824764">
                                                                          <w:marLeft w:val="0"/>
                                                                          <w:marRight w:val="0"/>
                                                                          <w:marTop w:val="0"/>
                                                                          <w:marBottom w:val="0"/>
                                                                          <w:divBdr>
                                                                            <w:top w:val="none" w:sz="0" w:space="0" w:color="auto"/>
                                                                            <w:left w:val="none" w:sz="0" w:space="0" w:color="auto"/>
                                                                            <w:bottom w:val="none" w:sz="0" w:space="0" w:color="auto"/>
                                                                            <w:right w:val="none" w:sz="0" w:space="0" w:color="auto"/>
                                                                          </w:divBdr>
                                                                          <w:divsChild>
                                                                            <w:div w:id="1393961123">
                                                                              <w:marLeft w:val="0"/>
                                                                              <w:marRight w:val="0"/>
                                                                              <w:marTop w:val="0"/>
                                                                              <w:marBottom w:val="0"/>
                                                                              <w:divBdr>
                                                                                <w:top w:val="none" w:sz="0" w:space="0" w:color="auto"/>
                                                                                <w:left w:val="none" w:sz="0" w:space="0" w:color="auto"/>
                                                                                <w:bottom w:val="none" w:sz="0" w:space="0" w:color="auto"/>
                                                                                <w:right w:val="none" w:sz="0" w:space="0" w:color="auto"/>
                                                                              </w:divBdr>
                                                                              <w:divsChild>
                                                                                <w:div w:id="761755231">
                                                                                  <w:marLeft w:val="0"/>
                                                                                  <w:marRight w:val="0"/>
                                                                                  <w:marTop w:val="0"/>
                                                                                  <w:marBottom w:val="0"/>
                                                                                  <w:divBdr>
                                                                                    <w:top w:val="none" w:sz="0" w:space="0" w:color="auto"/>
                                                                                    <w:left w:val="none" w:sz="0" w:space="0" w:color="auto"/>
                                                                                    <w:bottom w:val="none" w:sz="0" w:space="0" w:color="auto"/>
                                                                                    <w:right w:val="none" w:sz="0" w:space="0" w:color="auto"/>
                                                                                  </w:divBdr>
                                                                                  <w:divsChild>
                                                                                    <w:div w:id="29306084">
                                                                                      <w:marLeft w:val="0"/>
                                                                                      <w:marRight w:val="0"/>
                                                                                      <w:marTop w:val="0"/>
                                                                                      <w:marBottom w:val="0"/>
                                                                                      <w:divBdr>
                                                                                        <w:top w:val="none" w:sz="0" w:space="0" w:color="auto"/>
                                                                                        <w:left w:val="none" w:sz="0" w:space="0" w:color="auto"/>
                                                                                        <w:bottom w:val="none" w:sz="0" w:space="0" w:color="auto"/>
                                                                                        <w:right w:val="none" w:sz="0" w:space="0" w:color="auto"/>
                                                                                      </w:divBdr>
                                                                                      <w:divsChild>
                                                                                        <w:div w:id="332803315">
                                                                                          <w:marLeft w:val="0"/>
                                                                                          <w:marRight w:val="0"/>
                                                                                          <w:marTop w:val="0"/>
                                                                                          <w:marBottom w:val="0"/>
                                                                                          <w:divBdr>
                                                                                            <w:top w:val="none" w:sz="0" w:space="0" w:color="auto"/>
                                                                                            <w:left w:val="none" w:sz="0" w:space="0" w:color="auto"/>
                                                                                            <w:bottom w:val="none" w:sz="0" w:space="0" w:color="auto"/>
                                                                                            <w:right w:val="none" w:sz="0" w:space="0" w:color="auto"/>
                                                                                          </w:divBdr>
                                                                                          <w:divsChild>
                                                                                            <w:div w:id="359741014">
                                                                                              <w:marLeft w:val="0"/>
                                                                                              <w:marRight w:val="0"/>
                                                                                              <w:marTop w:val="0"/>
                                                                                              <w:marBottom w:val="0"/>
                                                                                              <w:divBdr>
                                                                                                <w:top w:val="none" w:sz="0" w:space="0" w:color="auto"/>
                                                                                                <w:left w:val="none" w:sz="0" w:space="0" w:color="auto"/>
                                                                                                <w:bottom w:val="none" w:sz="0" w:space="0" w:color="auto"/>
                                                                                                <w:right w:val="none" w:sz="0" w:space="0" w:color="auto"/>
                                                                                              </w:divBdr>
                                                                                              <w:divsChild>
                                                                                                <w:div w:id="18658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neac.health.govt.nz/publications-and-resources/neac-publications/getting-through-together-ethical-values-for-a-pandemic/"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neac.health.govt.nz/publications-and-resources/neac-publications/ethics-and-equity-resource-allocation-and-covid-19/"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eac.health.govt.nz/publications-and-resources/neac-publications/getting-through-together-ethical-values-for-a-pandemi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6.xml"/><Relationship Id="rId27" Type="http://schemas.openxmlformats.org/officeDocument/2006/relationships/hyperlink" Target="http://www.neac.health.govt.n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rc.govt.nz/resources/te-ara-tika-guidelines-maori-research-ethics" TargetMode="External"/><Relationship Id="rId2" Type="http://schemas.openxmlformats.org/officeDocument/2006/relationships/hyperlink" Target="https://neac.health.govt.nz/publications-and-resources/neac-publications/getting-through-together-ethical-values-for-a-pandemic" TargetMode="External"/><Relationship Id="rId1" Type="http://schemas.openxmlformats.org/officeDocument/2006/relationships/hyperlink" Target="https://neac.health.govt.nz/publications-and-resources/neac-publications/ethics-and-equity-resource-allocation-and-covid-19" TargetMode="External"/><Relationship Id="rId4" Type="http://schemas.openxmlformats.org/officeDocument/2006/relationships/hyperlink" Target="http://www.nuffieldbioethics.org/assets/pdfs/Nuffield-Dementia-short-gu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arol\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30" ma:contentTypeDescription="Create a new document." ma:contentTypeScope="" ma:versionID="5f0c66c15b8b1bbf5335d2af7d0db681">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ae638a50-07e4-437e-8f63-6962fde4e67a" xmlns:ns10="6680c44c-cc36-4314-ad61-78a9951b8b47" targetNamespace="http://schemas.microsoft.com/office/2006/metadata/properties" ma:root="true" ma:fieldsID="c7605b760970bd26526380bd49fb7467"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ae638a50-07e4-437e-8f63-6962fde4e67a"/>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etingDate" minOccurs="0"/>
                <xsd:element ref="ns2:SharedWithUsers" minOccurs="0"/>
                <xsd:element ref="ns2:SharedWithDetails" minOccurs="0"/>
                <xsd:element ref="ns10:MediaServiceMetadata" minOccurs="0"/>
                <xsd:element ref="ns10:MediaServiceFastMetadata" minOccurs="0"/>
                <xsd:element ref="ns10:MediaServiceDateTaken" minOccurs="0"/>
                <xsd:element ref="ns10:MediaLengthInSeconds" minOccurs="0"/>
                <xsd:element ref="ns10:lcf76f155ced4ddcb4097134ff3c332f" minOccurs="0"/>
                <xsd:element ref="ns2:TaxCatchAll" minOccurs="0"/>
                <xsd:element ref="ns10:MediaServiceOCR" minOccurs="0"/>
                <xsd:element ref="ns10:MediaServiceGenerationTime" minOccurs="0"/>
                <xsd:element ref="ns10:MediaServiceEventHashCode" minOccurs="0"/>
                <xsd:element ref="ns10:MediaServiceLocation" minOccurs="0"/>
                <xsd:element ref="ns10:MediaServiceObjectDetectorVersion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TaxCatchAll" ma:index="60" nillable="true" ma:displayName="Taxonomy Catch All Column" ma:hidden="true" ma:list="{e26c5db6-db7b-4f7e-8a94-1b9b83fc3aa2}"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tional Ethics Advisory Committee"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Governance" ma:hidden="true" ma:internalName="FunctionGroup" ma:readOnly="false">
      <xsd:simpleType>
        <xsd:restriction base="dms:Text">
          <xsd:maxLength value="255"/>
        </xsd:restriction>
      </xsd:simpleType>
    </xsd:element>
    <xsd:element name="Function" ma:index="21" nillable="true" ma:displayName="Function" ma:default="Advising the Minister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Ministerial Appointed Committe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National Ethics Advisory Committe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T10M"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ae638a50-07e4-437e-8f63-6962fde4e67a" elementFormDefault="qualified">
    <xsd:import namespace="http://schemas.microsoft.com/office/2006/documentManagement/types"/>
    <xsd:import namespace="http://schemas.microsoft.com/office/infopath/2007/PartnerControls"/>
    <xsd:element name="MeetingDate" ma:index="51"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Location" ma:index="64" nillable="true" ma:displayName="Location" ma:indexed="true" ma:internalName="MediaServiceLocation" ma:readOnly="true">
      <xsd:simpleType>
        <xsd:restriction base="dms:Text"/>
      </xsd:simpleType>
    </xsd:element>
    <xsd:element name="MediaServiceObjectDetectorVersions" ma:index="65" nillable="true" ma:displayName="MediaServiceObjectDetectorVersions" ma:hidden="true" ma:indexed="true" ma:internalName="MediaServiceObjectDetectorVersions" ma:readOnly="true">
      <xsd:simpleType>
        <xsd:restriction base="dms:Text"/>
      </xsd:simpleType>
    </xsd:element>
    <xsd:element name="MediaServiceSearchProperties" ma:index="6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Ministerial Appointed Committees</Activity>
    <MeetingDate xmlns="ae638a50-07e4-437e-8f63-6962fde4e67a"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Annual Reports</CategoryValue>
    <PRADate2 xmlns="4f9c820c-e7e2-444d-97ee-45f2b3485c1d" xsi:nil="true"/>
    <zLegacyJSON xmlns="184c05c4-c568-455d-94a4-7e009b164348" xsi:nil="true"/>
    <Case xmlns="4f9c820c-e7e2-444d-97ee-45f2b3485c1d">National Ethics Advisory Committee</Case>
    <PRAText1 xmlns="4f9c820c-e7e2-444d-97ee-45f2b3485c1d" xsi:nil="true"/>
    <PRAText4 xmlns="4f9c820c-e7e2-444d-97ee-45f2b3485c1d" xsi:nil="true"/>
    <Level3 xmlns="c91a514c-9034-4fa3-897a-8352025b26ed">NA</Level3>
    <Endorsements xmlns="184c05c4-c568-455d-94a4-7e009b164348">N/A</Endorsements>
    <TaxCatchAll xmlns="56bce0aa-d130-428b-89aa-972bdc26e82f" xsi:nil="true"/>
    <Team xmlns="c91a514c-9034-4fa3-897a-8352025b26ed">National Ethics Advisory Committee</Team>
    <Project xmlns="4f9c820c-e7e2-444d-97ee-45f2b3485c1d">NA</Project>
    <HasNHI xmlns="184c05c4-c568-455d-94a4-7e009b164348">false</HasNHI>
    <FunctionGroup xmlns="4f9c820c-e7e2-444d-97ee-45f2b3485c1d">Governance</FunctionGroup>
    <Function xmlns="4f9c820c-e7e2-444d-97ee-45f2b3485c1d">Advising the Ministers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NEAC Supporting Documentation</CategoryName>
    <PRADateTrigger xmlns="4f9c820c-e7e2-444d-97ee-45f2b3485c1d" xsi:nil="true"/>
    <PRAText2 xmlns="4f9c820c-e7e2-444d-97ee-45f2b3485c1d" xsi:nil="true"/>
    <zLegacyID xmlns="184c05c4-c568-455d-94a4-7e009b164348" xsi:nil="true"/>
    <_dlc_DocId xmlns="56bce0aa-d130-428b-89aa-972bdc26e82f">MOHECM-1850229157-1610</_dlc_DocId>
    <_dlc_DocIdUrl xmlns="56bce0aa-d130-428b-89aa-972bdc26e82f">
      <Url>https://mohgovtnz.sharepoint.com/sites/moh-ecm-NatEth/_layouts/15/DocIdRedir.aspx?ID=MOHECM-1850229157-1610</Url>
      <Description>MOHECM-1850229157-1610</Description>
    </_dlc_DocIdUrl>
  </documentManagement>
</p:properties>
</file>

<file path=customXml/itemProps1.xml><?xml version="1.0" encoding="utf-8"?>
<ds:datastoreItem xmlns:ds="http://schemas.openxmlformats.org/officeDocument/2006/customXml" ds:itemID="{916FF771-A816-45F1-BC26-3EE5C6B0F548}">
  <ds:schemaRefs>
    <ds:schemaRef ds:uri="http://schemas.microsoft.com/sharepoint/v3/contenttype/forms"/>
  </ds:schemaRefs>
</ds:datastoreItem>
</file>

<file path=customXml/itemProps2.xml><?xml version="1.0" encoding="utf-8"?>
<ds:datastoreItem xmlns:ds="http://schemas.openxmlformats.org/officeDocument/2006/customXml" ds:itemID="{5CB04939-5C23-42E3-A1A4-16C92D6FE28B}">
  <ds:schemaRefs>
    <ds:schemaRef ds:uri="http://schemas.microsoft.com/sharepoint/events"/>
  </ds:schemaRefs>
</ds:datastoreItem>
</file>

<file path=customXml/itemProps3.xml><?xml version="1.0" encoding="utf-8"?>
<ds:datastoreItem xmlns:ds="http://schemas.openxmlformats.org/officeDocument/2006/customXml" ds:itemID="{93341A5E-95CA-44E9-B036-90C39A519E4E}"/>
</file>

<file path=customXml/itemProps4.xml><?xml version="1.0" encoding="utf-8"?>
<ds:datastoreItem xmlns:ds="http://schemas.openxmlformats.org/officeDocument/2006/customXml" ds:itemID="{C6C7B496-73FC-48E2-9FEF-612E0F562763}">
  <ds:schemaRefs>
    <ds:schemaRef ds:uri="http://schemas.openxmlformats.org/officeDocument/2006/bibliography"/>
  </ds:schemaRefs>
</ds:datastoreItem>
</file>

<file path=customXml/itemProps5.xml><?xml version="1.0" encoding="utf-8"?>
<ds:datastoreItem xmlns:ds="http://schemas.openxmlformats.org/officeDocument/2006/customXml" ds:itemID="{8BAF3EA2-1C1C-47DE-993F-E45A3C5A722B}">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ae638a50-07e4-437e-8f63-6962fde4e67a"/>
    <ds:schemaRef ds:uri="d0b61010-d6f3-4072-b934-7bbb13e97771"/>
    <ds:schemaRef ds:uri="6680c44c-cc36-4314-ad61-78a9951b8b47"/>
    <ds:schemaRef ds:uri="56bce0aa-d130-428b-89aa-972bdc26e82f"/>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Report.dot</Template>
  <TotalTime>2</TotalTime>
  <Pages>1</Pages>
  <Words>7356</Words>
  <Characters>41934</Characters>
  <Application>Microsoft Office Word</Application>
  <DocSecurity>4</DocSecurity>
  <Lines>349</Lines>
  <Paragraphs>98</Paragraphs>
  <ScaleCrop>false</ScaleCrop>
  <Company>Wordprocessing Services</Company>
  <LinksUpToDate>false</LinksUpToDate>
  <CharactersWithSpaces>49192</CharactersWithSpaces>
  <SharedDoc>false</SharedDoc>
  <HLinks>
    <vt:vector size="306" baseType="variant">
      <vt:variant>
        <vt:i4>3014768</vt:i4>
      </vt:variant>
      <vt:variant>
        <vt:i4>273</vt:i4>
      </vt:variant>
      <vt:variant>
        <vt:i4>0</vt:i4>
      </vt:variant>
      <vt:variant>
        <vt:i4>5</vt:i4>
      </vt:variant>
      <vt:variant>
        <vt:lpwstr>http://www.neac.health.govt.nz/</vt:lpwstr>
      </vt:variant>
      <vt:variant>
        <vt:lpwstr/>
      </vt:variant>
      <vt:variant>
        <vt:i4>589830</vt:i4>
      </vt:variant>
      <vt:variant>
        <vt:i4>270</vt:i4>
      </vt:variant>
      <vt:variant>
        <vt:i4>0</vt:i4>
      </vt:variant>
      <vt:variant>
        <vt:i4>5</vt:i4>
      </vt:variant>
      <vt:variant>
        <vt:lpwstr>https://neac.health.govt.nz/publications-and-resources/neac-publications/ethics-and-equity-resource-allocation-and-covid-19/</vt:lpwstr>
      </vt:variant>
      <vt:variant>
        <vt:lpwstr/>
      </vt:variant>
      <vt:variant>
        <vt:i4>655371</vt:i4>
      </vt:variant>
      <vt:variant>
        <vt:i4>267</vt:i4>
      </vt:variant>
      <vt:variant>
        <vt:i4>0</vt:i4>
      </vt:variant>
      <vt:variant>
        <vt:i4>5</vt:i4>
      </vt:variant>
      <vt:variant>
        <vt:lpwstr>https://neac.health.govt.nz/publications-and-resources/neac-publications/getting-through-together-ethical-values-for-a-pandemic/</vt:lpwstr>
      </vt:variant>
      <vt:variant>
        <vt:lpwstr/>
      </vt:variant>
      <vt:variant>
        <vt:i4>1376311</vt:i4>
      </vt:variant>
      <vt:variant>
        <vt:i4>260</vt:i4>
      </vt:variant>
      <vt:variant>
        <vt:i4>0</vt:i4>
      </vt:variant>
      <vt:variant>
        <vt:i4>5</vt:i4>
      </vt:variant>
      <vt:variant>
        <vt:lpwstr/>
      </vt:variant>
      <vt:variant>
        <vt:lpwstr>_Toc174974580</vt:lpwstr>
      </vt:variant>
      <vt:variant>
        <vt:i4>1703991</vt:i4>
      </vt:variant>
      <vt:variant>
        <vt:i4>254</vt:i4>
      </vt:variant>
      <vt:variant>
        <vt:i4>0</vt:i4>
      </vt:variant>
      <vt:variant>
        <vt:i4>5</vt:i4>
      </vt:variant>
      <vt:variant>
        <vt:lpwstr/>
      </vt:variant>
      <vt:variant>
        <vt:lpwstr>_Toc174974579</vt:lpwstr>
      </vt:variant>
      <vt:variant>
        <vt:i4>1703991</vt:i4>
      </vt:variant>
      <vt:variant>
        <vt:i4>248</vt:i4>
      </vt:variant>
      <vt:variant>
        <vt:i4>0</vt:i4>
      </vt:variant>
      <vt:variant>
        <vt:i4>5</vt:i4>
      </vt:variant>
      <vt:variant>
        <vt:lpwstr/>
      </vt:variant>
      <vt:variant>
        <vt:lpwstr>_Toc174974578</vt:lpwstr>
      </vt:variant>
      <vt:variant>
        <vt:i4>1703991</vt:i4>
      </vt:variant>
      <vt:variant>
        <vt:i4>242</vt:i4>
      </vt:variant>
      <vt:variant>
        <vt:i4>0</vt:i4>
      </vt:variant>
      <vt:variant>
        <vt:i4>5</vt:i4>
      </vt:variant>
      <vt:variant>
        <vt:lpwstr/>
      </vt:variant>
      <vt:variant>
        <vt:lpwstr>_Toc174974577</vt:lpwstr>
      </vt:variant>
      <vt:variant>
        <vt:i4>1703991</vt:i4>
      </vt:variant>
      <vt:variant>
        <vt:i4>236</vt:i4>
      </vt:variant>
      <vt:variant>
        <vt:i4>0</vt:i4>
      </vt:variant>
      <vt:variant>
        <vt:i4>5</vt:i4>
      </vt:variant>
      <vt:variant>
        <vt:lpwstr/>
      </vt:variant>
      <vt:variant>
        <vt:lpwstr>_Toc174974576</vt:lpwstr>
      </vt:variant>
      <vt:variant>
        <vt:i4>1703991</vt:i4>
      </vt:variant>
      <vt:variant>
        <vt:i4>230</vt:i4>
      </vt:variant>
      <vt:variant>
        <vt:i4>0</vt:i4>
      </vt:variant>
      <vt:variant>
        <vt:i4>5</vt:i4>
      </vt:variant>
      <vt:variant>
        <vt:lpwstr/>
      </vt:variant>
      <vt:variant>
        <vt:lpwstr>_Toc174974575</vt:lpwstr>
      </vt:variant>
      <vt:variant>
        <vt:i4>1703991</vt:i4>
      </vt:variant>
      <vt:variant>
        <vt:i4>224</vt:i4>
      </vt:variant>
      <vt:variant>
        <vt:i4>0</vt:i4>
      </vt:variant>
      <vt:variant>
        <vt:i4>5</vt:i4>
      </vt:variant>
      <vt:variant>
        <vt:lpwstr/>
      </vt:variant>
      <vt:variant>
        <vt:lpwstr>_Toc174974574</vt:lpwstr>
      </vt:variant>
      <vt:variant>
        <vt:i4>1703991</vt:i4>
      </vt:variant>
      <vt:variant>
        <vt:i4>218</vt:i4>
      </vt:variant>
      <vt:variant>
        <vt:i4>0</vt:i4>
      </vt:variant>
      <vt:variant>
        <vt:i4>5</vt:i4>
      </vt:variant>
      <vt:variant>
        <vt:lpwstr/>
      </vt:variant>
      <vt:variant>
        <vt:lpwstr>_Toc174974573</vt:lpwstr>
      </vt:variant>
      <vt:variant>
        <vt:i4>1703991</vt:i4>
      </vt:variant>
      <vt:variant>
        <vt:i4>212</vt:i4>
      </vt:variant>
      <vt:variant>
        <vt:i4>0</vt:i4>
      </vt:variant>
      <vt:variant>
        <vt:i4>5</vt:i4>
      </vt:variant>
      <vt:variant>
        <vt:lpwstr/>
      </vt:variant>
      <vt:variant>
        <vt:lpwstr>_Toc174974572</vt:lpwstr>
      </vt:variant>
      <vt:variant>
        <vt:i4>1703991</vt:i4>
      </vt:variant>
      <vt:variant>
        <vt:i4>206</vt:i4>
      </vt:variant>
      <vt:variant>
        <vt:i4>0</vt:i4>
      </vt:variant>
      <vt:variant>
        <vt:i4>5</vt:i4>
      </vt:variant>
      <vt:variant>
        <vt:lpwstr/>
      </vt:variant>
      <vt:variant>
        <vt:lpwstr>_Toc174974571</vt:lpwstr>
      </vt:variant>
      <vt:variant>
        <vt:i4>1703991</vt:i4>
      </vt:variant>
      <vt:variant>
        <vt:i4>200</vt:i4>
      </vt:variant>
      <vt:variant>
        <vt:i4>0</vt:i4>
      </vt:variant>
      <vt:variant>
        <vt:i4>5</vt:i4>
      </vt:variant>
      <vt:variant>
        <vt:lpwstr/>
      </vt:variant>
      <vt:variant>
        <vt:lpwstr>_Toc174974570</vt:lpwstr>
      </vt:variant>
      <vt:variant>
        <vt:i4>1769527</vt:i4>
      </vt:variant>
      <vt:variant>
        <vt:i4>194</vt:i4>
      </vt:variant>
      <vt:variant>
        <vt:i4>0</vt:i4>
      </vt:variant>
      <vt:variant>
        <vt:i4>5</vt:i4>
      </vt:variant>
      <vt:variant>
        <vt:lpwstr/>
      </vt:variant>
      <vt:variant>
        <vt:lpwstr>_Toc174974569</vt:lpwstr>
      </vt:variant>
      <vt:variant>
        <vt:i4>1769527</vt:i4>
      </vt:variant>
      <vt:variant>
        <vt:i4>188</vt:i4>
      </vt:variant>
      <vt:variant>
        <vt:i4>0</vt:i4>
      </vt:variant>
      <vt:variant>
        <vt:i4>5</vt:i4>
      </vt:variant>
      <vt:variant>
        <vt:lpwstr/>
      </vt:variant>
      <vt:variant>
        <vt:lpwstr>_Toc174974568</vt:lpwstr>
      </vt:variant>
      <vt:variant>
        <vt:i4>1769527</vt:i4>
      </vt:variant>
      <vt:variant>
        <vt:i4>182</vt:i4>
      </vt:variant>
      <vt:variant>
        <vt:i4>0</vt:i4>
      </vt:variant>
      <vt:variant>
        <vt:i4>5</vt:i4>
      </vt:variant>
      <vt:variant>
        <vt:lpwstr/>
      </vt:variant>
      <vt:variant>
        <vt:lpwstr>_Toc174974567</vt:lpwstr>
      </vt:variant>
      <vt:variant>
        <vt:i4>1769527</vt:i4>
      </vt:variant>
      <vt:variant>
        <vt:i4>176</vt:i4>
      </vt:variant>
      <vt:variant>
        <vt:i4>0</vt:i4>
      </vt:variant>
      <vt:variant>
        <vt:i4>5</vt:i4>
      </vt:variant>
      <vt:variant>
        <vt:lpwstr/>
      </vt:variant>
      <vt:variant>
        <vt:lpwstr>_Toc174974566</vt:lpwstr>
      </vt:variant>
      <vt:variant>
        <vt:i4>1769527</vt:i4>
      </vt:variant>
      <vt:variant>
        <vt:i4>170</vt:i4>
      </vt:variant>
      <vt:variant>
        <vt:i4>0</vt:i4>
      </vt:variant>
      <vt:variant>
        <vt:i4>5</vt:i4>
      </vt:variant>
      <vt:variant>
        <vt:lpwstr/>
      </vt:variant>
      <vt:variant>
        <vt:lpwstr>_Toc174974565</vt:lpwstr>
      </vt:variant>
      <vt:variant>
        <vt:i4>1769527</vt:i4>
      </vt:variant>
      <vt:variant>
        <vt:i4>164</vt:i4>
      </vt:variant>
      <vt:variant>
        <vt:i4>0</vt:i4>
      </vt:variant>
      <vt:variant>
        <vt:i4>5</vt:i4>
      </vt:variant>
      <vt:variant>
        <vt:lpwstr/>
      </vt:variant>
      <vt:variant>
        <vt:lpwstr>_Toc174974564</vt:lpwstr>
      </vt:variant>
      <vt:variant>
        <vt:i4>1769527</vt:i4>
      </vt:variant>
      <vt:variant>
        <vt:i4>158</vt:i4>
      </vt:variant>
      <vt:variant>
        <vt:i4>0</vt:i4>
      </vt:variant>
      <vt:variant>
        <vt:i4>5</vt:i4>
      </vt:variant>
      <vt:variant>
        <vt:lpwstr/>
      </vt:variant>
      <vt:variant>
        <vt:lpwstr>_Toc174974563</vt:lpwstr>
      </vt:variant>
      <vt:variant>
        <vt:i4>1769527</vt:i4>
      </vt:variant>
      <vt:variant>
        <vt:i4>152</vt:i4>
      </vt:variant>
      <vt:variant>
        <vt:i4>0</vt:i4>
      </vt:variant>
      <vt:variant>
        <vt:i4>5</vt:i4>
      </vt:variant>
      <vt:variant>
        <vt:lpwstr/>
      </vt:variant>
      <vt:variant>
        <vt:lpwstr>_Toc174974562</vt:lpwstr>
      </vt:variant>
      <vt:variant>
        <vt:i4>1769527</vt:i4>
      </vt:variant>
      <vt:variant>
        <vt:i4>146</vt:i4>
      </vt:variant>
      <vt:variant>
        <vt:i4>0</vt:i4>
      </vt:variant>
      <vt:variant>
        <vt:i4>5</vt:i4>
      </vt:variant>
      <vt:variant>
        <vt:lpwstr/>
      </vt:variant>
      <vt:variant>
        <vt:lpwstr>_Toc174974561</vt:lpwstr>
      </vt:variant>
      <vt:variant>
        <vt:i4>1769527</vt:i4>
      </vt:variant>
      <vt:variant>
        <vt:i4>140</vt:i4>
      </vt:variant>
      <vt:variant>
        <vt:i4>0</vt:i4>
      </vt:variant>
      <vt:variant>
        <vt:i4>5</vt:i4>
      </vt:variant>
      <vt:variant>
        <vt:lpwstr/>
      </vt:variant>
      <vt:variant>
        <vt:lpwstr>_Toc174974560</vt:lpwstr>
      </vt:variant>
      <vt:variant>
        <vt:i4>1572919</vt:i4>
      </vt:variant>
      <vt:variant>
        <vt:i4>134</vt:i4>
      </vt:variant>
      <vt:variant>
        <vt:i4>0</vt:i4>
      </vt:variant>
      <vt:variant>
        <vt:i4>5</vt:i4>
      </vt:variant>
      <vt:variant>
        <vt:lpwstr/>
      </vt:variant>
      <vt:variant>
        <vt:lpwstr>_Toc174974559</vt:lpwstr>
      </vt:variant>
      <vt:variant>
        <vt:i4>1572919</vt:i4>
      </vt:variant>
      <vt:variant>
        <vt:i4>128</vt:i4>
      </vt:variant>
      <vt:variant>
        <vt:i4>0</vt:i4>
      </vt:variant>
      <vt:variant>
        <vt:i4>5</vt:i4>
      </vt:variant>
      <vt:variant>
        <vt:lpwstr/>
      </vt:variant>
      <vt:variant>
        <vt:lpwstr>_Toc174974558</vt:lpwstr>
      </vt:variant>
      <vt:variant>
        <vt:i4>1572919</vt:i4>
      </vt:variant>
      <vt:variant>
        <vt:i4>122</vt:i4>
      </vt:variant>
      <vt:variant>
        <vt:i4>0</vt:i4>
      </vt:variant>
      <vt:variant>
        <vt:i4>5</vt:i4>
      </vt:variant>
      <vt:variant>
        <vt:lpwstr/>
      </vt:variant>
      <vt:variant>
        <vt:lpwstr>_Toc174974557</vt:lpwstr>
      </vt:variant>
      <vt:variant>
        <vt:i4>1572919</vt:i4>
      </vt:variant>
      <vt:variant>
        <vt:i4>116</vt:i4>
      </vt:variant>
      <vt:variant>
        <vt:i4>0</vt:i4>
      </vt:variant>
      <vt:variant>
        <vt:i4>5</vt:i4>
      </vt:variant>
      <vt:variant>
        <vt:lpwstr/>
      </vt:variant>
      <vt:variant>
        <vt:lpwstr>_Toc174974556</vt:lpwstr>
      </vt:variant>
      <vt:variant>
        <vt:i4>1572919</vt:i4>
      </vt:variant>
      <vt:variant>
        <vt:i4>110</vt:i4>
      </vt:variant>
      <vt:variant>
        <vt:i4>0</vt:i4>
      </vt:variant>
      <vt:variant>
        <vt:i4>5</vt:i4>
      </vt:variant>
      <vt:variant>
        <vt:lpwstr/>
      </vt:variant>
      <vt:variant>
        <vt:lpwstr>_Toc174974555</vt:lpwstr>
      </vt:variant>
      <vt:variant>
        <vt:i4>1572919</vt:i4>
      </vt:variant>
      <vt:variant>
        <vt:i4>104</vt:i4>
      </vt:variant>
      <vt:variant>
        <vt:i4>0</vt:i4>
      </vt:variant>
      <vt:variant>
        <vt:i4>5</vt:i4>
      </vt:variant>
      <vt:variant>
        <vt:lpwstr/>
      </vt:variant>
      <vt:variant>
        <vt:lpwstr>_Toc174974554</vt:lpwstr>
      </vt:variant>
      <vt:variant>
        <vt:i4>1572919</vt:i4>
      </vt:variant>
      <vt:variant>
        <vt:i4>98</vt:i4>
      </vt:variant>
      <vt:variant>
        <vt:i4>0</vt:i4>
      </vt:variant>
      <vt:variant>
        <vt:i4>5</vt:i4>
      </vt:variant>
      <vt:variant>
        <vt:lpwstr/>
      </vt:variant>
      <vt:variant>
        <vt:lpwstr>_Toc174974553</vt:lpwstr>
      </vt:variant>
      <vt:variant>
        <vt:i4>1572919</vt:i4>
      </vt:variant>
      <vt:variant>
        <vt:i4>92</vt:i4>
      </vt:variant>
      <vt:variant>
        <vt:i4>0</vt:i4>
      </vt:variant>
      <vt:variant>
        <vt:i4>5</vt:i4>
      </vt:variant>
      <vt:variant>
        <vt:lpwstr/>
      </vt:variant>
      <vt:variant>
        <vt:lpwstr>_Toc174974552</vt:lpwstr>
      </vt:variant>
      <vt:variant>
        <vt:i4>1572919</vt:i4>
      </vt:variant>
      <vt:variant>
        <vt:i4>86</vt:i4>
      </vt:variant>
      <vt:variant>
        <vt:i4>0</vt:i4>
      </vt:variant>
      <vt:variant>
        <vt:i4>5</vt:i4>
      </vt:variant>
      <vt:variant>
        <vt:lpwstr/>
      </vt:variant>
      <vt:variant>
        <vt:lpwstr>_Toc174974551</vt:lpwstr>
      </vt:variant>
      <vt:variant>
        <vt:i4>1572919</vt:i4>
      </vt:variant>
      <vt:variant>
        <vt:i4>80</vt:i4>
      </vt:variant>
      <vt:variant>
        <vt:i4>0</vt:i4>
      </vt:variant>
      <vt:variant>
        <vt:i4>5</vt:i4>
      </vt:variant>
      <vt:variant>
        <vt:lpwstr/>
      </vt:variant>
      <vt:variant>
        <vt:lpwstr>_Toc174974550</vt:lpwstr>
      </vt:variant>
      <vt:variant>
        <vt:i4>1638455</vt:i4>
      </vt:variant>
      <vt:variant>
        <vt:i4>74</vt:i4>
      </vt:variant>
      <vt:variant>
        <vt:i4>0</vt:i4>
      </vt:variant>
      <vt:variant>
        <vt:i4>5</vt:i4>
      </vt:variant>
      <vt:variant>
        <vt:lpwstr/>
      </vt:variant>
      <vt:variant>
        <vt:lpwstr>_Toc174974549</vt:lpwstr>
      </vt:variant>
      <vt:variant>
        <vt:i4>1638455</vt:i4>
      </vt:variant>
      <vt:variant>
        <vt:i4>68</vt:i4>
      </vt:variant>
      <vt:variant>
        <vt:i4>0</vt:i4>
      </vt:variant>
      <vt:variant>
        <vt:i4>5</vt:i4>
      </vt:variant>
      <vt:variant>
        <vt:lpwstr/>
      </vt:variant>
      <vt:variant>
        <vt:lpwstr>_Toc174974548</vt:lpwstr>
      </vt:variant>
      <vt:variant>
        <vt:i4>1638455</vt:i4>
      </vt:variant>
      <vt:variant>
        <vt:i4>62</vt:i4>
      </vt:variant>
      <vt:variant>
        <vt:i4>0</vt:i4>
      </vt:variant>
      <vt:variant>
        <vt:i4>5</vt:i4>
      </vt:variant>
      <vt:variant>
        <vt:lpwstr/>
      </vt:variant>
      <vt:variant>
        <vt:lpwstr>_Toc174974547</vt:lpwstr>
      </vt:variant>
      <vt:variant>
        <vt:i4>1638455</vt:i4>
      </vt:variant>
      <vt:variant>
        <vt:i4>56</vt:i4>
      </vt:variant>
      <vt:variant>
        <vt:i4>0</vt:i4>
      </vt:variant>
      <vt:variant>
        <vt:i4>5</vt:i4>
      </vt:variant>
      <vt:variant>
        <vt:lpwstr/>
      </vt:variant>
      <vt:variant>
        <vt:lpwstr>_Toc174974546</vt:lpwstr>
      </vt:variant>
      <vt:variant>
        <vt:i4>1638455</vt:i4>
      </vt:variant>
      <vt:variant>
        <vt:i4>50</vt:i4>
      </vt:variant>
      <vt:variant>
        <vt:i4>0</vt:i4>
      </vt:variant>
      <vt:variant>
        <vt:i4>5</vt:i4>
      </vt:variant>
      <vt:variant>
        <vt:lpwstr/>
      </vt:variant>
      <vt:variant>
        <vt:lpwstr>_Toc174974545</vt:lpwstr>
      </vt:variant>
      <vt:variant>
        <vt:i4>1638455</vt:i4>
      </vt:variant>
      <vt:variant>
        <vt:i4>44</vt:i4>
      </vt:variant>
      <vt:variant>
        <vt:i4>0</vt:i4>
      </vt:variant>
      <vt:variant>
        <vt:i4>5</vt:i4>
      </vt:variant>
      <vt:variant>
        <vt:lpwstr/>
      </vt:variant>
      <vt:variant>
        <vt:lpwstr>_Toc174974544</vt:lpwstr>
      </vt:variant>
      <vt:variant>
        <vt:i4>1638455</vt:i4>
      </vt:variant>
      <vt:variant>
        <vt:i4>38</vt:i4>
      </vt:variant>
      <vt:variant>
        <vt:i4>0</vt:i4>
      </vt:variant>
      <vt:variant>
        <vt:i4>5</vt:i4>
      </vt:variant>
      <vt:variant>
        <vt:lpwstr/>
      </vt:variant>
      <vt:variant>
        <vt:lpwstr>_Toc174974543</vt:lpwstr>
      </vt:variant>
      <vt:variant>
        <vt:i4>1638455</vt:i4>
      </vt:variant>
      <vt:variant>
        <vt:i4>32</vt:i4>
      </vt:variant>
      <vt:variant>
        <vt:i4>0</vt:i4>
      </vt:variant>
      <vt:variant>
        <vt:i4>5</vt:i4>
      </vt:variant>
      <vt:variant>
        <vt:lpwstr/>
      </vt:variant>
      <vt:variant>
        <vt:lpwstr>_Toc174974542</vt:lpwstr>
      </vt:variant>
      <vt:variant>
        <vt:i4>1638455</vt:i4>
      </vt:variant>
      <vt:variant>
        <vt:i4>26</vt:i4>
      </vt:variant>
      <vt:variant>
        <vt:i4>0</vt:i4>
      </vt:variant>
      <vt:variant>
        <vt:i4>5</vt:i4>
      </vt:variant>
      <vt:variant>
        <vt:lpwstr/>
      </vt:variant>
      <vt:variant>
        <vt:lpwstr>_Toc174974541</vt:lpwstr>
      </vt:variant>
      <vt:variant>
        <vt:i4>1638455</vt:i4>
      </vt:variant>
      <vt:variant>
        <vt:i4>20</vt:i4>
      </vt:variant>
      <vt:variant>
        <vt:i4>0</vt:i4>
      </vt:variant>
      <vt:variant>
        <vt:i4>5</vt:i4>
      </vt:variant>
      <vt:variant>
        <vt:lpwstr/>
      </vt:variant>
      <vt:variant>
        <vt:lpwstr>_Toc174974540</vt:lpwstr>
      </vt:variant>
      <vt:variant>
        <vt:i4>1966135</vt:i4>
      </vt:variant>
      <vt:variant>
        <vt:i4>14</vt:i4>
      </vt:variant>
      <vt:variant>
        <vt:i4>0</vt:i4>
      </vt:variant>
      <vt:variant>
        <vt:i4>5</vt:i4>
      </vt:variant>
      <vt:variant>
        <vt:lpwstr/>
      </vt:variant>
      <vt:variant>
        <vt:lpwstr>_Toc174974539</vt:lpwstr>
      </vt:variant>
      <vt:variant>
        <vt:i4>1966135</vt:i4>
      </vt:variant>
      <vt:variant>
        <vt:i4>8</vt:i4>
      </vt:variant>
      <vt:variant>
        <vt:i4>0</vt:i4>
      </vt:variant>
      <vt:variant>
        <vt:i4>5</vt:i4>
      </vt:variant>
      <vt:variant>
        <vt:lpwstr/>
      </vt:variant>
      <vt:variant>
        <vt:lpwstr>_Toc174974538</vt:lpwstr>
      </vt:variant>
      <vt:variant>
        <vt:i4>655371</vt:i4>
      </vt:variant>
      <vt:variant>
        <vt:i4>3</vt:i4>
      </vt:variant>
      <vt:variant>
        <vt:i4>0</vt:i4>
      </vt:variant>
      <vt:variant>
        <vt:i4>5</vt:i4>
      </vt:variant>
      <vt:variant>
        <vt:lpwstr>https://neac.health.govt.nz/publications-and-resources/neac-publications/getting-through-together-ethical-values-for-a-pandemic/</vt:lpwstr>
      </vt:variant>
      <vt:variant>
        <vt:lpwstr/>
      </vt:variant>
      <vt:variant>
        <vt:i4>3342391</vt:i4>
      </vt:variant>
      <vt:variant>
        <vt:i4>9</vt:i4>
      </vt:variant>
      <vt:variant>
        <vt:i4>0</vt:i4>
      </vt:variant>
      <vt:variant>
        <vt:i4>5</vt:i4>
      </vt:variant>
      <vt:variant>
        <vt:lpwstr>http://www.nuffieldbioethics.org/assets/pdfs/Nuffield-Dementia-short-guide.pdf</vt:lpwstr>
      </vt:variant>
      <vt:variant>
        <vt:lpwstr/>
      </vt:variant>
      <vt:variant>
        <vt:i4>983051</vt:i4>
      </vt:variant>
      <vt:variant>
        <vt:i4>6</vt:i4>
      </vt:variant>
      <vt:variant>
        <vt:i4>0</vt:i4>
      </vt:variant>
      <vt:variant>
        <vt:i4>5</vt:i4>
      </vt:variant>
      <vt:variant>
        <vt:lpwstr>http://www.hrc.govt.nz/resources/te-ara-tika-guidelines-maori-research-ethics</vt:lpwstr>
      </vt:variant>
      <vt:variant>
        <vt:lpwstr/>
      </vt:variant>
      <vt:variant>
        <vt:i4>2424936</vt:i4>
      </vt:variant>
      <vt:variant>
        <vt:i4>3</vt:i4>
      </vt:variant>
      <vt:variant>
        <vt:i4>0</vt:i4>
      </vt:variant>
      <vt:variant>
        <vt:i4>5</vt:i4>
      </vt:variant>
      <vt:variant>
        <vt:lpwstr>https://neac.health.govt.nz/publications-and-resources/neac-publications/getting-through-together-ethical-values-for-a-pandemic</vt:lpwstr>
      </vt:variant>
      <vt:variant>
        <vt:lpwstr/>
      </vt:variant>
      <vt:variant>
        <vt:i4>2490431</vt:i4>
      </vt:variant>
      <vt:variant>
        <vt:i4>0</vt:i4>
      </vt:variant>
      <vt:variant>
        <vt:i4>0</vt:i4>
      </vt:variant>
      <vt:variant>
        <vt:i4>5</vt:i4>
      </vt:variant>
      <vt:variant>
        <vt:lpwstr>https://neac.health.govt.nz/publications-and-resources/neac-publications/ethics-and-equity-resource-allocation-and-covid-19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Ethics Advisory Committee – Kāhui Matatika o te Motu Annual Report 2019</dc:title>
  <dc:subject/>
  <dc:creator>National Ethics Advisory Committee</dc:creator>
  <cp:keywords/>
  <cp:lastModifiedBy>Elizabeth Bohm</cp:lastModifiedBy>
  <cp:revision>11</cp:revision>
  <cp:lastPrinted>2020-07-01T19:16:00Z</cp:lastPrinted>
  <dcterms:created xsi:type="dcterms:W3CDTF">2020-08-19T19:35:00Z</dcterms:created>
  <dcterms:modified xsi:type="dcterms:W3CDTF">2024-08-22T16:56:00Z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527e942d-1106-4afa-8249-5b7678eadcf5</vt:lpwstr>
  </property>
  <property fmtid="{D5CDD505-2E9C-101B-9397-08002B2CF9AE}" pid="4" name="MediaServiceImageTags">
    <vt:lpwstr/>
  </property>
</Properties>
</file>